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56B64" w14:textId="2CCF11C6" w:rsidR="00D61E3A" w:rsidRPr="00D61E3A" w:rsidRDefault="00026EA9" w:rsidP="00570D75">
      <w:pPr>
        <w:jc w:val="center"/>
        <w:rPr>
          <w:rFonts w:ascii="Arial" w:hAnsi="Arial" w:cs="Arial"/>
          <w:b/>
          <w:sz w:val="32"/>
        </w:rPr>
      </w:pPr>
      <w:r>
        <w:rPr>
          <w:rFonts w:ascii="Arial" w:hAnsi="Arial" w:cs="Arial"/>
          <w:b/>
          <w:noProof/>
          <w:sz w:val="52"/>
          <w:szCs w:val="52"/>
        </w:rPr>
        <w:drawing>
          <wp:anchor distT="0" distB="0" distL="114300" distR="114300" simplePos="0" relativeHeight="251656704" behindDoc="0" locked="0" layoutInCell="1" allowOverlap="1" wp14:anchorId="13D684B0" wp14:editId="3CC3D8FB">
            <wp:simplePos x="0" y="0"/>
            <wp:positionH relativeFrom="margin">
              <wp:posOffset>3721100</wp:posOffset>
            </wp:positionH>
            <wp:positionV relativeFrom="paragraph">
              <wp:posOffset>-459740</wp:posOffset>
            </wp:positionV>
            <wp:extent cx="3342423" cy="1880074"/>
            <wp:effectExtent l="0" t="0" r="0" b="6350"/>
            <wp:wrapNone/>
            <wp:docPr id="1381098858" name="Picture 3"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098858" name="Picture 3" descr="A logo for a compan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347655" cy="1883017"/>
                    </a:xfrm>
                    <a:prstGeom prst="rect">
                      <a:avLst/>
                    </a:prstGeom>
                  </pic:spPr>
                </pic:pic>
              </a:graphicData>
            </a:graphic>
            <wp14:sizeRelH relativeFrom="margin">
              <wp14:pctWidth>0</wp14:pctWidth>
            </wp14:sizeRelH>
            <wp14:sizeRelV relativeFrom="margin">
              <wp14:pctHeight>0</wp14:pctHeight>
            </wp14:sizeRelV>
          </wp:anchor>
        </w:drawing>
      </w:r>
      <w:r w:rsidR="00DA311E">
        <w:rPr>
          <w:rFonts w:ascii="Arial" w:hAnsi="Arial" w:cs="Arial"/>
          <w:b/>
          <w:noProof/>
          <w:sz w:val="32"/>
        </w:rPr>
        <w:drawing>
          <wp:anchor distT="0" distB="0" distL="114300" distR="114300" simplePos="0" relativeHeight="251660800" behindDoc="0" locked="0" layoutInCell="1" allowOverlap="1" wp14:anchorId="4CE69BB3" wp14:editId="3A74D2F8">
            <wp:simplePos x="0" y="0"/>
            <wp:positionH relativeFrom="margin">
              <wp:align>left</wp:align>
            </wp:positionH>
            <wp:positionV relativeFrom="paragraph">
              <wp:posOffset>-168275</wp:posOffset>
            </wp:positionV>
            <wp:extent cx="3196944" cy="1304925"/>
            <wp:effectExtent l="0" t="0" r="3810" b="0"/>
            <wp:wrapNone/>
            <wp:docPr id="959701555" name="Picture 1" descr="A logo with re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701555" name="Picture 1" descr="A logo with red tex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96944" cy="1304925"/>
                    </a:xfrm>
                    <a:prstGeom prst="rect">
                      <a:avLst/>
                    </a:prstGeom>
                  </pic:spPr>
                </pic:pic>
              </a:graphicData>
            </a:graphic>
            <wp14:sizeRelH relativeFrom="margin">
              <wp14:pctWidth>0</wp14:pctWidth>
            </wp14:sizeRelH>
            <wp14:sizeRelV relativeFrom="margin">
              <wp14:pctHeight>0</wp14:pctHeight>
            </wp14:sizeRelV>
          </wp:anchor>
        </w:drawing>
      </w:r>
    </w:p>
    <w:p w14:paraId="242F5231" w14:textId="69A3C0F4" w:rsidR="00D61E3A" w:rsidRPr="00D61E3A" w:rsidRDefault="00D61E3A" w:rsidP="00570D75">
      <w:pPr>
        <w:jc w:val="center"/>
        <w:rPr>
          <w:rFonts w:ascii="Arial" w:hAnsi="Arial" w:cs="Arial"/>
          <w:b/>
          <w:sz w:val="32"/>
        </w:rPr>
      </w:pPr>
    </w:p>
    <w:p w14:paraId="74845600" w14:textId="0A93279F" w:rsidR="00D61E3A" w:rsidRPr="00D61E3A" w:rsidRDefault="00D61E3A" w:rsidP="00570D75">
      <w:pPr>
        <w:jc w:val="center"/>
        <w:rPr>
          <w:rFonts w:ascii="Arial" w:hAnsi="Arial" w:cs="Arial"/>
          <w:b/>
          <w:sz w:val="32"/>
        </w:rPr>
      </w:pPr>
    </w:p>
    <w:p w14:paraId="365880E2" w14:textId="793F369D" w:rsidR="00D61E3A" w:rsidRPr="00D61E3A" w:rsidRDefault="00D61E3A" w:rsidP="00570D75">
      <w:pPr>
        <w:jc w:val="center"/>
        <w:rPr>
          <w:rFonts w:ascii="Arial" w:hAnsi="Arial" w:cs="Arial"/>
          <w:b/>
          <w:sz w:val="32"/>
        </w:rPr>
      </w:pPr>
    </w:p>
    <w:p w14:paraId="69F72540" w14:textId="77777777" w:rsidR="00D61E3A" w:rsidRPr="00D61E3A" w:rsidRDefault="00D61E3A" w:rsidP="00570D75">
      <w:pPr>
        <w:jc w:val="center"/>
        <w:rPr>
          <w:rFonts w:ascii="Arial" w:hAnsi="Arial" w:cs="Arial"/>
          <w:b/>
          <w:sz w:val="32"/>
        </w:rPr>
      </w:pPr>
    </w:p>
    <w:p w14:paraId="0DE400CE" w14:textId="77777777" w:rsidR="00D61E3A" w:rsidRPr="00D61E3A" w:rsidRDefault="00D61E3A" w:rsidP="00570D75">
      <w:pPr>
        <w:jc w:val="center"/>
        <w:rPr>
          <w:rFonts w:ascii="Arial" w:hAnsi="Arial" w:cs="Arial"/>
          <w:b/>
          <w:sz w:val="32"/>
        </w:rPr>
      </w:pPr>
    </w:p>
    <w:p w14:paraId="2BF36BE0" w14:textId="515740E9" w:rsidR="00D61E3A" w:rsidRDefault="00D61E3A" w:rsidP="00570D75">
      <w:pPr>
        <w:jc w:val="center"/>
        <w:rPr>
          <w:rFonts w:ascii="Arial" w:hAnsi="Arial" w:cs="Arial"/>
          <w:b/>
          <w:sz w:val="32"/>
        </w:rPr>
      </w:pPr>
    </w:p>
    <w:p w14:paraId="1B6210D9" w14:textId="1C2D2562" w:rsidR="009C08C0" w:rsidRDefault="009C08C0" w:rsidP="00570D75">
      <w:pPr>
        <w:jc w:val="center"/>
        <w:rPr>
          <w:rFonts w:ascii="Arial" w:hAnsi="Arial" w:cs="Arial"/>
          <w:b/>
          <w:sz w:val="32"/>
        </w:rPr>
      </w:pPr>
    </w:p>
    <w:p w14:paraId="0AFFDE32" w14:textId="14FBE37B" w:rsidR="009C08C0" w:rsidRDefault="009C08C0" w:rsidP="00570D75">
      <w:pPr>
        <w:jc w:val="center"/>
        <w:rPr>
          <w:rFonts w:ascii="Arial" w:hAnsi="Arial" w:cs="Arial"/>
          <w:b/>
          <w:sz w:val="32"/>
        </w:rPr>
      </w:pPr>
    </w:p>
    <w:p w14:paraId="1E52ABD2" w14:textId="77777777" w:rsidR="009C08C0" w:rsidRDefault="009C08C0" w:rsidP="00570D75">
      <w:pPr>
        <w:jc w:val="center"/>
        <w:rPr>
          <w:rFonts w:ascii="Arial" w:hAnsi="Arial" w:cs="Arial"/>
          <w:b/>
          <w:sz w:val="32"/>
        </w:rPr>
      </w:pPr>
    </w:p>
    <w:p w14:paraId="1F2FC835" w14:textId="45076785" w:rsidR="00D741D6" w:rsidRDefault="00D741D6" w:rsidP="002902EA">
      <w:pPr>
        <w:rPr>
          <w:rFonts w:ascii="Arial" w:hAnsi="Arial" w:cs="Arial"/>
          <w:b/>
          <w:sz w:val="32"/>
        </w:rPr>
      </w:pPr>
    </w:p>
    <w:p w14:paraId="706F9E22" w14:textId="77777777" w:rsidR="00D95BCF" w:rsidRDefault="00D95BCF" w:rsidP="002902EA">
      <w:pPr>
        <w:rPr>
          <w:rFonts w:ascii="Arial" w:hAnsi="Arial" w:cs="Arial"/>
          <w:b/>
          <w:sz w:val="32"/>
        </w:rPr>
      </w:pPr>
    </w:p>
    <w:p w14:paraId="16F0A23D" w14:textId="77777777" w:rsidR="0051171E" w:rsidRDefault="0051171E" w:rsidP="002902EA">
      <w:pPr>
        <w:rPr>
          <w:rFonts w:ascii="Arial" w:hAnsi="Arial" w:cs="Arial"/>
          <w:b/>
          <w:sz w:val="32"/>
        </w:rPr>
      </w:pPr>
    </w:p>
    <w:p w14:paraId="3AA6D372" w14:textId="77777777" w:rsidR="0051171E" w:rsidRDefault="0051171E" w:rsidP="002902EA">
      <w:pPr>
        <w:rPr>
          <w:rFonts w:ascii="Arial" w:hAnsi="Arial" w:cs="Arial"/>
          <w:b/>
          <w:sz w:val="32"/>
        </w:rPr>
      </w:pPr>
    </w:p>
    <w:p w14:paraId="71BDA7CE" w14:textId="77777777" w:rsidR="00DA311E" w:rsidRDefault="00DA311E" w:rsidP="002902EA">
      <w:pPr>
        <w:rPr>
          <w:rFonts w:ascii="Arial" w:hAnsi="Arial" w:cs="Arial"/>
          <w:b/>
          <w:sz w:val="32"/>
        </w:rPr>
      </w:pPr>
    </w:p>
    <w:p w14:paraId="68B2EEB9" w14:textId="77777777" w:rsidR="00DA311E" w:rsidRPr="00D61E3A" w:rsidRDefault="00DA311E" w:rsidP="002902EA">
      <w:pPr>
        <w:rPr>
          <w:rFonts w:ascii="Arial" w:hAnsi="Arial" w:cs="Arial"/>
          <w:b/>
          <w:sz w:val="32"/>
        </w:rPr>
      </w:pPr>
    </w:p>
    <w:p w14:paraId="78B3C64D" w14:textId="0F9EC2AC" w:rsidR="00707758" w:rsidRDefault="00834232" w:rsidP="6FADB95D">
      <w:pPr>
        <w:jc w:val="center"/>
        <w:rPr>
          <w:rFonts w:ascii="Arial" w:hAnsi="Arial" w:cs="Arial"/>
          <w:b/>
          <w:bCs/>
          <w:sz w:val="96"/>
          <w:szCs w:val="96"/>
        </w:rPr>
      </w:pPr>
      <w:r w:rsidRPr="6FADB95D">
        <w:rPr>
          <w:rFonts w:ascii="Arial" w:hAnsi="Arial" w:cs="Arial"/>
          <w:b/>
          <w:bCs/>
          <w:sz w:val="96"/>
          <w:szCs w:val="96"/>
        </w:rPr>
        <w:t xml:space="preserve"> </w:t>
      </w:r>
      <w:r w:rsidR="004975BC">
        <w:rPr>
          <w:rFonts w:ascii="Arial" w:hAnsi="Arial" w:cs="Arial"/>
          <w:b/>
          <w:bCs/>
          <w:sz w:val="96"/>
          <w:szCs w:val="96"/>
        </w:rPr>
        <w:t>Anti-bully</w:t>
      </w:r>
      <w:r w:rsidR="00DA311E" w:rsidRPr="6FADB95D">
        <w:rPr>
          <w:rFonts w:ascii="Arial" w:hAnsi="Arial" w:cs="Arial"/>
          <w:b/>
          <w:bCs/>
          <w:sz w:val="96"/>
          <w:szCs w:val="96"/>
        </w:rPr>
        <w:t xml:space="preserve"> Policy</w:t>
      </w:r>
    </w:p>
    <w:p w14:paraId="651BD4E0" w14:textId="10230B1D" w:rsidR="004975BC" w:rsidRPr="004975BC" w:rsidRDefault="004975BC" w:rsidP="6FADB95D">
      <w:pPr>
        <w:jc w:val="center"/>
        <w:rPr>
          <w:rFonts w:ascii="Arial" w:hAnsi="Arial" w:cs="Arial"/>
          <w:b/>
          <w:bCs/>
          <w:sz w:val="44"/>
          <w:szCs w:val="44"/>
        </w:rPr>
      </w:pPr>
      <w:r>
        <w:rPr>
          <w:rFonts w:ascii="Arial" w:hAnsi="Arial" w:cs="Arial"/>
          <w:b/>
          <w:bCs/>
          <w:sz w:val="44"/>
          <w:szCs w:val="44"/>
        </w:rPr>
        <w:t>Trauma-Informed</w:t>
      </w:r>
    </w:p>
    <w:p w14:paraId="76F35832" w14:textId="3F89553B" w:rsidR="00D61E3A" w:rsidRDefault="00D61E3A" w:rsidP="00570D75">
      <w:pPr>
        <w:jc w:val="center"/>
        <w:rPr>
          <w:rFonts w:ascii="Arial" w:hAnsi="Arial" w:cs="Arial"/>
          <w:b/>
          <w:sz w:val="56"/>
          <w:szCs w:val="56"/>
        </w:rPr>
      </w:pPr>
    </w:p>
    <w:p w14:paraId="2FEFD56A" w14:textId="1D93E183" w:rsidR="00D61E3A" w:rsidRDefault="00D61E3A" w:rsidP="00570D75">
      <w:pPr>
        <w:jc w:val="center"/>
        <w:rPr>
          <w:rFonts w:ascii="Arial" w:hAnsi="Arial" w:cs="Arial"/>
          <w:b/>
          <w:sz w:val="56"/>
          <w:szCs w:val="56"/>
        </w:rPr>
      </w:pPr>
    </w:p>
    <w:p w14:paraId="6F5EB73E" w14:textId="77777777" w:rsidR="0051171E" w:rsidRDefault="0051171E" w:rsidP="005A674C">
      <w:pPr>
        <w:rPr>
          <w:rFonts w:ascii="Arial" w:hAnsi="Arial" w:cs="Arial"/>
          <w:b/>
          <w:sz w:val="56"/>
          <w:szCs w:val="56"/>
        </w:rPr>
      </w:pPr>
    </w:p>
    <w:p w14:paraId="64275EB4" w14:textId="4BD12334" w:rsidR="00D05A91" w:rsidRDefault="00D05A91" w:rsidP="00763A37">
      <w:pPr>
        <w:rPr>
          <w:rFonts w:ascii="Arial" w:hAnsi="Arial" w:cs="Arial"/>
          <w:b/>
          <w:sz w:val="56"/>
          <w:szCs w:val="56"/>
        </w:rPr>
      </w:pPr>
    </w:p>
    <w:p w14:paraId="608E6EFC" w14:textId="77777777" w:rsidR="00DA311E" w:rsidRDefault="00DA311E" w:rsidP="00570D75">
      <w:pPr>
        <w:jc w:val="center"/>
        <w:rPr>
          <w:rFonts w:ascii="Arial" w:hAnsi="Arial" w:cs="Arial"/>
          <w:b/>
          <w:sz w:val="56"/>
          <w:szCs w:val="56"/>
        </w:rPr>
      </w:pPr>
    </w:p>
    <w:tbl>
      <w:tblPr>
        <w:tblpPr w:leftFromText="180" w:rightFromText="180" w:vertAnchor="text" w:horzAnchor="margin" w:tblpXSpec="right" w:tblpY="190"/>
        <w:tblW w:w="6354" w:type="dxa"/>
        <w:tblLayout w:type="fixed"/>
        <w:tblCellMar>
          <w:left w:w="0" w:type="dxa"/>
          <w:right w:w="0" w:type="dxa"/>
        </w:tblCellMar>
        <w:tblLook w:val="01E0" w:firstRow="1" w:lastRow="1" w:firstColumn="1" w:lastColumn="1" w:noHBand="0" w:noVBand="0"/>
      </w:tblPr>
      <w:tblGrid>
        <w:gridCol w:w="3292"/>
        <w:gridCol w:w="3062"/>
      </w:tblGrid>
      <w:tr w:rsidR="004975BC" w:rsidRPr="0058029E" w14:paraId="51530D00" w14:textId="77777777" w:rsidTr="004975BC">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61A77F6A" w14:textId="77777777" w:rsidR="004975BC" w:rsidRDefault="004975BC" w:rsidP="004975BC">
            <w:pPr>
              <w:pStyle w:val="TableParagraph"/>
              <w:spacing w:line="224" w:lineRule="exact"/>
              <w:ind w:left="102"/>
              <w:rPr>
                <w:rFonts w:ascii="Arial" w:hAnsi="Arial" w:cs="Arial"/>
                <w:spacing w:val="-1"/>
              </w:rPr>
            </w:pPr>
            <w:r>
              <w:rPr>
                <w:rFonts w:ascii="Arial" w:hAnsi="Arial" w:cs="Arial"/>
                <w:spacing w:val="-1"/>
              </w:rPr>
              <w:t>Statutory Policy</w:t>
            </w:r>
          </w:p>
        </w:tc>
        <w:tc>
          <w:tcPr>
            <w:tcW w:w="3062" w:type="dxa"/>
            <w:tcBorders>
              <w:top w:val="single" w:sz="5" w:space="0" w:color="000000"/>
              <w:left w:val="single" w:sz="5" w:space="0" w:color="000000"/>
              <w:bottom w:val="single" w:sz="5" w:space="0" w:color="000000"/>
              <w:right w:val="single" w:sz="5" w:space="0" w:color="000000"/>
            </w:tcBorders>
          </w:tcPr>
          <w:p w14:paraId="71CFF0BA" w14:textId="77777777" w:rsidR="004975BC" w:rsidRDefault="004975BC" w:rsidP="004975BC">
            <w:pPr>
              <w:pStyle w:val="TableParagraph"/>
              <w:spacing w:line="224" w:lineRule="exact"/>
              <w:ind w:left="102"/>
              <w:rPr>
                <w:rFonts w:ascii="Arial" w:hAnsi="Arial" w:cs="Arial"/>
                <w:spacing w:val="-1"/>
              </w:rPr>
            </w:pPr>
            <w:r>
              <w:rPr>
                <w:rFonts w:ascii="Arial" w:hAnsi="Arial" w:cs="Arial"/>
                <w:spacing w:val="-1"/>
              </w:rPr>
              <w:t>Yes</w:t>
            </w:r>
          </w:p>
        </w:tc>
      </w:tr>
      <w:tr w:rsidR="004975BC" w:rsidRPr="0058029E" w14:paraId="7BD676E5" w14:textId="77777777" w:rsidTr="004975BC">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7A269589" w14:textId="77777777" w:rsidR="004975BC" w:rsidRDefault="004975BC" w:rsidP="004975BC">
            <w:pPr>
              <w:pStyle w:val="TableParagraph"/>
              <w:spacing w:line="224" w:lineRule="exact"/>
              <w:ind w:left="102"/>
              <w:rPr>
                <w:rFonts w:ascii="Arial" w:hAnsi="Arial" w:cs="Arial"/>
                <w:spacing w:val="-1"/>
              </w:rPr>
            </w:pPr>
            <w:r>
              <w:rPr>
                <w:rFonts w:ascii="Arial" w:hAnsi="Arial" w:cs="Arial"/>
                <w:spacing w:val="-1"/>
              </w:rPr>
              <w:t>Frequency of Review</w:t>
            </w:r>
          </w:p>
        </w:tc>
        <w:tc>
          <w:tcPr>
            <w:tcW w:w="3062" w:type="dxa"/>
            <w:tcBorders>
              <w:top w:val="single" w:sz="5" w:space="0" w:color="000000"/>
              <w:left w:val="single" w:sz="5" w:space="0" w:color="000000"/>
              <w:bottom w:val="single" w:sz="5" w:space="0" w:color="000000"/>
              <w:right w:val="single" w:sz="5" w:space="0" w:color="000000"/>
            </w:tcBorders>
          </w:tcPr>
          <w:p w14:paraId="35438F1F" w14:textId="77777777" w:rsidR="004975BC" w:rsidRDefault="004975BC" w:rsidP="004975BC">
            <w:pPr>
              <w:pStyle w:val="TableParagraph"/>
              <w:spacing w:line="224" w:lineRule="exact"/>
              <w:ind w:left="102"/>
              <w:rPr>
                <w:rFonts w:ascii="Arial" w:hAnsi="Arial" w:cs="Arial"/>
                <w:spacing w:val="-1"/>
              </w:rPr>
            </w:pPr>
            <w:r>
              <w:rPr>
                <w:rFonts w:ascii="Arial" w:hAnsi="Arial" w:cs="Arial"/>
                <w:spacing w:val="-1"/>
              </w:rPr>
              <w:t>See DfE guidance</w:t>
            </w:r>
          </w:p>
        </w:tc>
      </w:tr>
      <w:tr w:rsidR="004975BC" w:rsidRPr="0058029E" w14:paraId="610992E6" w14:textId="77777777" w:rsidTr="004975BC">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6D9C18D6" w14:textId="77777777" w:rsidR="004975BC" w:rsidRPr="0058029E" w:rsidRDefault="004975BC" w:rsidP="004975BC">
            <w:pPr>
              <w:pStyle w:val="TableParagraph"/>
              <w:spacing w:line="224" w:lineRule="exact"/>
              <w:ind w:left="102"/>
              <w:rPr>
                <w:rFonts w:ascii="Arial" w:hAnsi="Arial" w:cs="Arial"/>
                <w:spacing w:val="-1"/>
              </w:rPr>
            </w:pPr>
            <w:r>
              <w:rPr>
                <w:rFonts w:ascii="Arial" w:hAnsi="Arial" w:cs="Arial"/>
                <w:spacing w:val="-1"/>
              </w:rPr>
              <w:t>Author</w:t>
            </w:r>
          </w:p>
        </w:tc>
        <w:tc>
          <w:tcPr>
            <w:tcW w:w="3062" w:type="dxa"/>
            <w:tcBorders>
              <w:top w:val="single" w:sz="5" w:space="0" w:color="000000"/>
              <w:left w:val="single" w:sz="5" w:space="0" w:color="000000"/>
              <w:bottom w:val="single" w:sz="5" w:space="0" w:color="000000"/>
              <w:right w:val="single" w:sz="5" w:space="0" w:color="000000"/>
            </w:tcBorders>
          </w:tcPr>
          <w:p w14:paraId="1871CE71" w14:textId="77777777" w:rsidR="004975BC" w:rsidRPr="0058029E" w:rsidRDefault="004975BC" w:rsidP="004975BC">
            <w:pPr>
              <w:pStyle w:val="TableParagraph"/>
              <w:spacing w:line="224" w:lineRule="exact"/>
              <w:ind w:left="102"/>
              <w:rPr>
                <w:rFonts w:ascii="Arial" w:eastAsia="Arial" w:hAnsi="Arial" w:cs="Arial"/>
              </w:rPr>
            </w:pPr>
            <w:r>
              <w:rPr>
                <w:rFonts w:ascii="Arial" w:eastAsia="Arial" w:hAnsi="Arial" w:cs="Arial"/>
              </w:rPr>
              <w:t>Headteacher</w:t>
            </w:r>
          </w:p>
        </w:tc>
      </w:tr>
      <w:tr w:rsidR="004975BC" w:rsidRPr="0058029E" w14:paraId="55B9559C" w14:textId="77777777" w:rsidTr="004975BC">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47557731" w14:textId="77777777" w:rsidR="004975BC" w:rsidRPr="0058029E" w:rsidRDefault="004975BC" w:rsidP="004975BC">
            <w:pPr>
              <w:pStyle w:val="TableParagraph"/>
              <w:spacing w:line="224" w:lineRule="exact"/>
              <w:ind w:left="102"/>
              <w:rPr>
                <w:rFonts w:ascii="Arial" w:eastAsia="Arial" w:hAnsi="Arial" w:cs="Arial"/>
              </w:rPr>
            </w:pPr>
            <w:r w:rsidRPr="0058029E">
              <w:rPr>
                <w:rFonts w:ascii="Arial" w:hAnsi="Arial" w:cs="Arial"/>
                <w:spacing w:val="-1"/>
              </w:rPr>
              <w:t>Approved</w:t>
            </w:r>
            <w:r w:rsidRPr="0058029E">
              <w:rPr>
                <w:rFonts w:ascii="Arial" w:hAnsi="Arial" w:cs="Arial"/>
                <w:spacing w:val="-12"/>
              </w:rPr>
              <w:t xml:space="preserve"> </w:t>
            </w:r>
            <w:r w:rsidRPr="0058029E">
              <w:rPr>
                <w:rFonts w:ascii="Arial" w:hAnsi="Arial" w:cs="Arial"/>
                <w:spacing w:val="-1"/>
              </w:rPr>
              <w:t>by</w:t>
            </w:r>
          </w:p>
        </w:tc>
        <w:tc>
          <w:tcPr>
            <w:tcW w:w="3062" w:type="dxa"/>
            <w:tcBorders>
              <w:top w:val="single" w:sz="5" w:space="0" w:color="000000"/>
              <w:left w:val="single" w:sz="5" w:space="0" w:color="000000"/>
              <w:bottom w:val="single" w:sz="5" w:space="0" w:color="000000"/>
              <w:right w:val="single" w:sz="5" w:space="0" w:color="000000"/>
            </w:tcBorders>
          </w:tcPr>
          <w:p w14:paraId="34CA7362" w14:textId="77777777" w:rsidR="004975BC" w:rsidRPr="0058029E" w:rsidRDefault="004975BC" w:rsidP="004975BC">
            <w:pPr>
              <w:pStyle w:val="TableParagraph"/>
              <w:spacing w:line="224" w:lineRule="exact"/>
              <w:ind w:left="102"/>
              <w:rPr>
                <w:rFonts w:ascii="Arial" w:eastAsia="Arial" w:hAnsi="Arial" w:cs="Arial"/>
              </w:rPr>
            </w:pPr>
            <w:r>
              <w:rPr>
                <w:rFonts w:ascii="Arial" w:eastAsia="Arial" w:hAnsi="Arial" w:cs="Arial"/>
              </w:rPr>
              <w:t>Local Governing Board</w:t>
            </w:r>
          </w:p>
        </w:tc>
      </w:tr>
      <w:tr w:rsidR="004975BC" w:rsidRPr="0058029E" w14:paraId="4658B3CC" w14:textId="77777777" w:rsidTr="004975BC">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421627CD" w14:textId="77777777" w:rsidR="004975BC" w:rsidRPr="0058029E" w:rsidRDefault="004975BC" w:rsidP="004975BC">
            <w:pPr>
              <w:pStyle w:val="TableParagraph"/>
              <w:spacing w:line="224" w:lineRule="exact"/>
              <w:ind w:left="102"/>
              <w:rPr>
                <w:rFonts w:ascii="Arial" w:hAnsi="Arial" w:cs="Arial"/>
                <w:spacing w:val="-1"/>
              </w:rPr>
            </w:pPr>
            <w:r>
              <w:rPr>
                <w:rFonts w:ascii="Arial" w:hAnsi="Arial" w:cs="Arial"/>
                <w:spacing w:val="-1"/>
              </w:rPr>
              <w:t>Date Approved</w:t>
            </w:r>
          </w:p>
        </w:tc>
        <w:tc>
          <w:tcPr>
            <w:tcW w:w="3062" w:type="dxa"/>
            <w:tcBorders>
              <w:top w:val="single" w:sz="5" w:space="0" w:color="000000"/>
              <w:left w:val="single" w:sz="5" w:space="0" w:color="000000"/>
              <w:bottom w:val="single" w:sz="5" w:space="0" w:color="000000"/>
              <w:right w:val="single" w:sz="5" w:space="0" w:color="000000"/>
            </w:tcBorders>
          </w:tcPr>
          <w:p w14:paraId="6701AD0D" w14:textId="77777777" w:rsidR="004975BC" w:rsidRDefault="004975BC" w:rsidP="004975BC">
            <w:pPr>
              <w:pStyle w:val="TableParagraph"/>
              <w:spacing w:line="224" w:lineRule="exact"/>
              <w:ind w:left="102"/>
              <w:rPr>
                <w:rFonts w:ascii="Arial" w:eastAsia="Arial" w:hAnsi="Arial" w:cs="Arial"/>
              </w:rPr>
            </w:pPr>
          </w:p>
        </w:tc>
      </w:tr>
      <w:tr w:rsidR="004975BC" w:rsidRPr="0058029E" w14:paraId="1F947DF1" w14:textId="77777777" w:rsidTr="004975BC">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53F67E69" w14:textId="77777777" w:rsidR="004975BC" w:rsidRPr="0058029E" w:rsidRDefault="004975BC" w:rsidP="004975BC">
            <w:pPr>
              <w:pStyle w:val="TableParagraph"/>
              <w:spacing w:line="224" w:lineRule="exact"/>
              <w:ind w:left="102"/>
              <w:rPr>
                <w:rFonts w:ascii="Arial" w:eastAsia="Arial" w:hAnsi="Arial" w:cs="Arial"/>
              </w:rPr>
            </w:pPr>
            <w:r>
              <w:rPr>
                <w:rFonts w:ascii="Arial" w:hAnsi="Arial" w:cs="Arial"/>
                <w:spacing w:val="-1"/>
              </w:rPr>
              <w:t>Reviewed</w:t>
            </w:r>
          </w:p>
        </w:tc>
        <w:tc>
          <w:tcPr>
            <w:tcW w:w="3062" w:type="dxa"/>
            <w:tcBorders>
              <w:top w:val="single" w:sz="5" w:space="0" w:color="000000"/>
              <w:left w:val="single" w:sz="5" w:space="0" w:color="000000"/>
              <w:bottom w:val="single" w:sz="5" w:space="0" w:color="000000"/>
              <w:right w:val="single" w:sz="5" w:space="0" w:color="000000"/>
            </w:tcBorders>
          </w:tcPr>
          <w:p w14:paraId="325C722A" w14:textId="77777777" w:rsidR="004975BC" w:rsidRPr="0058029E" w:rsidRDefault="004975BC" w:rsidP="004975BC">
            <w:pPr>
              <w:pStyle w:val="TableParagraph"/>
              <w:spacing w:line="224" w:lineRule="exact"/>
              <w:ind w:left="102"/>
              <w:rPr>
                <w:rFonts w:ascii="Arial" w:eastAsia="Arial" w:hAnsi="Arial" w:cs="Arial"/>
              </w:rPr>
            </w:pPr>
            <w:r>
              <w:rPr>
                <w:rFonts w:ascii="Arial" w:eastAsia="Arial" w:hAnsi="Arial" w:cs="Arial"/>
              </w:rPr>
              <w:t>Month Year</w:t>
            </w:r>
          </w:p>
        </w:tc>
      </w:tr>
      <w:tr w:rsidR="004975BC" w:rsidRPr="0058029E" w14:paraId="2E36D0A8" w14:textId="77777777" w:rsidTr="004975BC">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1EB0415F" w14:textId="77777777" w:rsidR="004975BC" w:rsidRPr="0058029E" w:rsidRDefault="004975BC" w:rsidP="004975BC">
            <w:pPr>
              <w:pStyle w:val="TableParagraph"/>
              <w:spacing w:line="224" w:lineRule="exact"/>
              <w:ind w:left="102"/>
              <w:rPr>
                <w:rFonts w:ascii="Arial" w:eastAsia="Arial" w:hAnsi="Arial" w:cs="Arial"/>
              </w:rPr>
            </w:pPr>
            <w:r>
              <w:rPr>
                <w:rFonts w:ascii="Arial" w:hAnsi="Arial" w:cs="Arial"/>
              </w:rPr>
              <w:t>Date of Next Review</w:t>
            </w:r>
          </w:p>
        </w:tc>
        <w:tc>
          <w:tcPr>
            <w:tcW w:w="3062" w:type="dxa"/>
            <w:tcBorders>
              <w:top w:val="single" w:sz="5" w:space="0" w:color="000000"/>
              <w:left w:val="single" w:sz="5" w:space="0" w:color="000000"/>
              <w:bottom w:val="single" w:sz="5" w:space="0" w:color="000000"/>
              <w:right w:val="single" w:sz="5" w:space="0" w:color="000000"/>
            </w:tcBorders>
          </w:tcPr>
          <w:p w14:paraId="6AC8A38A" w14:textId="77777777" w:rsidR="004975BC" w:rsidRPr="0058029E" w:rsidRDefault="004975BC" w:rsidP="004975BC">
            <w:pPr>
              <w:pStyle w:val="TableParagraph"/>
              <w:spacing w:line="224" w:lineRule="exact"/>
              <w:ind w:left="102"/>
              <w:rPr>
                <w:rFonts w:ascii="Arial" w:eastAsia="Arial" w:hAnsi="Arial" w:cs="Arial"/>
              </w:rPr>
            </w:pPr>
            <w:r>
              <w:rPr>
                <w:rFonts w:ascii="Arial" w:hAnsi="Arial" w:cs="Arial"/>
              </w:rPr>
              <w:t>Month Year (unless there is a statutory or material change)</w:t>
            </w:r>
          </w:p>
        </w:tc>
      </w:tr>
    </w:tbl>
    <w:p w14:paraId="3FE50E02" w14:textId="2DD49527" w:rsidR="009C08C0" w:rsidRDefault="009C08C0" w:rsidP="00570D75">
      <w:pPr>
        <w:jc w:val="center"/>
        <w:rPr>
          <w:rFonts w:ascii="Arial" w:hAnsi="Arial" w:cs="Arial"/>
          <w:b/>
          <w:sz w:val="56"/>
          <w:szCs w:val="56"/>
        </w:rPr>
      </w:pPr>
    </w:p>
    <w:p w14:paraId="09510A78" w14:textId="77777777" w:rsidR="00026EA9" w:rsidRDefault="00026EA9" w:rsidP="006B1170">
      <w:pPr>
        <w:spacing w:after="160" w:line="259" w:lineRule="auto"/>
        <w:jc w:val="both"/>
        <w:rPr>
          <w:rFonts w:ascii="Calibri" w:eastAsia="Calibri" w:hAnsi="Calibri"/>
          <w:b/>
          <w:sz w:val="22"/>
          <w:szCs w:val="22"/>
          <w:lang w:eastAsia="en-US"/>
        </w:rPr>
        <w:sectPr w:rsidR="00026EA9" w:rsidSect="00397081">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pgNumType w:start="0"/>
          <w:cols w:space="708"/>
          <w:titlePg/>
          <w:docGrid w:linePitch="360"/>
        </w:sectPr>
      </w:pPr>
      <w:bookmarkStart w:id="0" w:name="_Toc57622496"/>
    </w:p>
    <w:bookmarkEnd w:id="0"/>
    <w:p w14:paraId="1D6824CC" w14:textId="77777777" w:rsidR="004975BC" w:rsidRPr="00E441E0" w:rsidRDefault="004975BC" w:rsidP="004975BC">
      <w:pPr>
        <w:pStyle w:val="Heading1"/>
        <w:rPr>
          <w:color w:val="auto"/>
          <w:sz w:val="24"/>
          <w:szCs w:val="24"/>
        </w:rPr>
      </w:pPr>
      <w:r w:rsidRPr="00E441E0">
        <w:rPr>
          <w:color w:val="auto"/>
          <w:sz w:val="24"/>
          <w:szCs w:val="24"/>
        </w:rPr>
        <w:lastRenderedPageBreak/>
        <w:t>Policy Scope and Purpose</w:t>
      </w:r>
    </w:p>
    <w:p w14:paraId="3F585FF4" w14:textId="77777777" w:rsidR="004975BC" w:rsidRPr="00E441E0" w:rsidRDefault="004975BC" w:rsidP="004975BC">
      <w:pPr>
        <w:rPr>
          <w:rFonts w:ascii="Arial" w:hAnsi="Arial" w:cs="Arial"/>
        </w:rPr>
      </w:pPr>
      <w:r w:rsidRPr="00E441E0">
        <w:rPr>
          <w:rFonts w:ascii="Arial" w:hAnsi="Arial" w:cs="Arial"/>
        </w:rPr>
        <w:t>This Anti-Bullying Policy applies to all members of the Hawthorn Academy community, including pupils, staff, volunteers, and visitors. It covers all behaviours and interactions occurring on the school premises, during off-site activities (e.g., school trips), and online (e.g., social media, messaging platforms). The purpose of this policy is to set clear expectations, promote a culture of safety and inclusion, and ensure swift, consistent responses to all forms of bullying. It aims to create an environment where every pupil feels safe, respected, and empowered to speak up.</w:t>
      </w:r>
    </w:p>
    <w:p w14:paraId="3C65F62C" w14:textId="77777777" w:rsidR="004975BC" w:rsidRPr="00E441E0" w:rsidRDefault="004975BC" w:rsidP="004975BC">
      <w:pPr>
        <w:pStyle w:val="Heading1"/>
        <w:rPr>
          <w:color w:val="auto"/>
          <w:sz w:val="24"/>
          <w:szCs w:val="24"/>
        </w:rPr>
      </w:pPr>
      <w:r w:rsidRPr="00E441E0">
        <w:rPr>
          <w:color w:val="auto"/>
          <w:sz w:val="24"/>
          <w:szCs w:val="24"/>
        </w:rPr>
        <w:t>Introduction</w:t>
      </w:r>
    </w:p>
    <w:p w14:paraId="2EA1CA5B" w14:textId="77777777" w:rsidR="004975BC" w:rsidRPr="00E441E0" w:rsidRDefault="004975BC" w:rsidP="004975BC">
      <w:pPr>
        <w:rPr>
          <w:rFonts w:ascii="Arial" w:hAnsi="Arial" w:cs="Arial"/>
        </w:rPr>
      </w:pPr>
      <w:r w:rsidRPr="00E441E0">
        <w:rPr>
          <w:rFonts w:ascii="Arial" w:hAnsi="Arial" w:cs="Arial"/>
        </w:rPr>
        <w:t>At Hawthorn Academy, we are committed to fostering a safe, nurturing, and inclusive environment for every child. This Anti-Bullying Policy is rooted in our whole-school, trauma-informed approach to behaviour, which emphasises safety, trust, and emotional wellbeing. Bullying of any form contradicts our core values of Belonging, Community, Respect, Aspiration, and Courage, and will not be tolerated under any circumstances.</w:t>
      </w:r>
    </w:p>
    <w:p w14:paraId="0FDCCCC5" w14:textId="77777777" w:rsidR="004975BC" w:rsidRPr="00E441E0" w:rsidRDefault="004975BC" w:rsidP="004975BC">
      <w:pPr>
        <w:rPr>
          <w:rFonts w:ascii="Arial" w:hAnsi="Arial" w:cs="Arial"/>
        </w:rPr>
      </w:pPr>
      <w:r w:rsidRPr="00E441E0">
        <w:rPr>
          <w:rFonts w:ascii="Arial" w:hAnsi="Arial" w:cs="Arial"/>
        </w:rPr>
        <w:t xml:space="preserve">We recognise that behaviour is a form of communication and that children who display bullying behaviours often have underlying unmet needs or past trauma. As such, our response to bullying is compassionate, personalised, and focused on both accountability and support. This policy complements our Behaviour and Relationships </w:t>
      </w:r>
      <w:proofErr w:type="gramStart"/>
      <w:r w:rsidRPr="00E441E0">
        <w:rPr>
          <w:rFonts w:ascii="Arial" w:hAnsi="Arial" w:cs="Arial"/>
        </w:rPr>
        <w:t>Policy, and</w:t>
      </w:r>
      <w:proofErr w:type="gramEnd"/>
      <w:r w:rsidRPr="00E441E0">
        <w:rPr>
          <w:rFonts w:ascii="Arial" w:hAnsi="Arial" w:cs="Arial"/>
        </w:rPr>
        <w:t xml:space="preserve"> should be read in conjunction with our Safeguarding and Anti-Cyberbullying policies.</w:t>
      </w:r>
    </w:p>
    <w:p w14:paraId="24A84E86" w14:textId="77777777" w:rsidR="004975BC" w:rsidRPr="00E441E0" w:rsidRDefault="004975BC" w:rsidP="004975BC">
      <w:pPr>
        <w:rPr>
          <w:rFonts w:ascii="Arial" w:hAnsi="Arial" w:cs="Arial"/>
        </w:rPr>
      </w:pPr>
      <w:r w:rsidRPr="00E441E0">
        <w:rPr>
          <w:rFonts w:ascii="Arial" w:hAnsi="Arial" w:cs="Arial"/>
        </w:rPr>
        <w:t>We promote consistent, relational responses that empower pupils to reflect, repair, and grow in a community that values empathy, emotional regulation, and restorative practice.</w:t>
      </w:r>
    </w:p>
    <w:p w14:paraId="67D943EB" w14:textId="77777777" w:rsidR="004975BC" w:rsidRPr="00E441E0" w:rsidRDefault="004975BC" w:rsidP="004975BC">
      <w:pPr>
        <w:pStyle w:val="Heading1"/>
        <w:rPr>
          <w:color w:val="auto"/>
          <w:sz w:val="24"/>
          <w:szCs w:val="24"/>
        </w:rPr>
      </w:pPr>
      <w:r w:rsidRPr="00E441E0">
        <w:rPr>
          <w:color w:val="auto"/>
          <w:sz w:val="24"/>
          <w:szCs w:val="24"/>
        </w:rPr>
        <w:t>Pupil Involvement</w:t>
      </w:r>
    </w:p>
    <w:p w14:paraId="150F7507" w14:textId="77777777" w:rsidR="004975BC" w:rsidRPr="00E441E0" w:rsidRDefault="004975BC" w:rsidP="004975BC">
      <w:pPr>
        <w:rPr>
          <w:rFonts w:ascii="Arial" w:hAnsi="Arial" w:cs="Arial"/>
        </w:rPr>
      </w:pPr>
      <w:r w:rsidRPr="00E441E0">
        <w:rPr>
          <w:rFonts w:ascii="Arial" w:hAnsi="Arial" w:cs="Arial"/>
        </w:rPr>
        <w:t>Pupils at Hawthorn Academy play an active role in shaping our anti-bullying approach. Through School Council meetings, Anti-Bullying Ambassador programmes, and termly pupil voice surveys, students contribute feedback, identify concerns, and help design initiatives to promote inclusion and respect. Their insights inform updates to this policy and the design of preventative strategies.</w:t>
      </w:r>
    </w:p>
    <w:p w14:paraId="0D093B2E" w14:textId="77777777" w:rsidR="004975BC" w:rsidRPr="00E441E0" w:rsidRDefault="004975BC" w:rsidP="004975BC">
      <w:pPr>
        <w:pStyle w:val="Heading1"/>
        <w:rPr>
          <w:color w:val="auto"/>
          <w:sz w:val="24"/>
          <w:szCs w:val="24"/>
        </w:rPr>
      </w:pPr>
      <w:r w:rsidRPr="00E441E0">
        <w:rPr>
          <w:color w:val="auto"/>
          <w:sz w:val="24"/>
          <w:szCs w:val="24"/>
        </w:rPr>
        <w:t>Support for Pupils with SEND</w:t>
      </w:r>
    </w:p>
    <w:p w14:paraId="362FF894" w14:textId="77777777" w:rsidR="004975BC" w:rsidRPr="00E441E0" w:rsidRDefault="004975BC" w:rsidP="004975BC">
      <w:pPr>
        <w:rPr>
          <w:rFonts w:ascii="Arial" w:hAnsi="Arial" w:cs="Arial"/>
        </w:rPr>
      </w:pPr>
      <w:r w:rsidRPr="00E441E0">
        <w:rPr>
          <w:rFonts w:ascii="Arial" w:hAnsi="Arial" w:cs="Arial"/>
        </w:rPr>
        <w:t>Pupils with Special Educational Needs and Disabilities (SEND), particularly those with communication difficulties, social processing needs, or SEMH profiles, are more vulnerable to bullying. Staff are trained to recognise and respond to the unique needs of these pupils with sensitivity and care. All support strategies are personalised, accessible, and co-produced where possible with pupils and families.</w:t>
      </w:r>
    </w:p>
    <w:p w14:paraId="69600753" w14:textId="77777777" w:rsidR="004975BC" w:rsidRPr="00E441E0" w:rsidRDefault="004975BC" w:rsidP="004975BC">
      <w:pPr>
        <w:pStyle w:val="Heading1"/>
        <w:rPr>
          <w:color w:val="auto"/>
          <w:sz w:val="24"/>
          <w:szCs w:val="24"/>
        </w:rPr>
      </w:pPr>
      <w:r w:rsidRPr="00E441E0">
        <w:rPr>
          <w:color w:val="auto"/>
          <w:sz w:val="24"/>
          <w:szCs w:val="24"/>
        </w:rPr>
        <w:t>Staff Training and Responsibilities</w:t>
      </w:r>
    </w:p>
    <w:p w14:paraId="2405F8E2" w14:textId="77777777" w:rsidR="004975BC" w:rsidRPr="00E441E0" w:rsidRDefault="004975BC" w:rsidP="004975BC">
      <w:pPr>
        <w:rPr>
          <w:rFonts w:ascii="Arial" w:hAnsi="Arial" w:cs="Arial"/>
        </w:rPr>
      </w:pPr>
      <w:r w:rsidRPr="00E441E0">
        <w:rPr>
          <w:rFonts w:ascii="Arial" w:hAnsi="Arial" w:cs="Arial"/>
        </w:rPr>
        <w:t xml:space="preserve">All staff receive annual training on identifying, preventing, and responding to bullying, including specific modules on trauma-informed responses and digital harms. New staff are inducted into the behaviour and anti-bullying framework. </w:t>
      </w:r>
      <w:r w:rsidRPr="00E441E0">
        <w:rPr>
          <w:rFonts w:ascii="Arial" w:hAnsi="Arial" w:cs="Arial"/>
        </w:rPr>
        <w:lastRenderedPageBreak/>
        <w:t>Staff are responsible for reporting incidents promptly, using CPOMS, and contributing to restorative responses.</w:t>
      </w:r>
    </w:p>
    <w:p w14:paraId="1429C800" w14:textId="77777777" w:rsidR="004975BC" w:rsidRPr="00E441E0" w:rsidRDefault="004975BC" w:rsidP="004975BC">
      <w:pPr>
        <w:pStyle w:val="Heading1"/>
        <w:rPr>
          <w:color w:val="auto"/>
          <w:sz w:val="24"/>
          <w:szCs w:val="24"/>
        </w:rPr>
      </w:pPr>
      <w:r w:rsidRPr="00E441E0">
        <w:rPr>
          <w:color w:val="auto"/>
          <w:sz w:val="24"/>
          <w:szCs w:val="24"/>
        </w:rPr>
        <w:t>Communication with Parents and Carers</w:t>
      </w:r>
    </w:p>
    <w:p w14:paraId="21EA6FEF" w14:textId="77777777" w:rsidR="004975BC" w:rsidRPr="00E441E0" w:rsidRDefault="004975BC" w:rsidP="004975BC">
      <w:pPr>
        <w:rPr>
          <w:rFonts w:ascii="Arial" w:hAnsi="Arial" w:cs="Arial"/>
        </w:rPr>
      </w:pPr>
      <w:r w:rsidRPr="00E441E0">
        <w:rPr>
          <w:rFonts w:ascii="Arial" w:hAnsi="Arial" w:cs="Arial"/>
        </w:rPr>
        <w:t>Parents and carers are partners in promoting pupil wellbeing. They are informed of any bullying incidents involving their child and are included in planning support and restorative actions. Workshops, newsletters, and meetings are used to keep families informed and involved in our anti-bullying culture.</w:t>
      </w:r>
    </w:p>
    <w:p w14:paraId="39D4E5B0" w14:textId="77777777" w:rsidR="004975BC" w:rsidRPr="00E441E0" w:rsidRDefault="004975BC" w:rsidP="004975BC">
      <w:pPr>
        <w:pStyle w:val="Heading1"/>
        <w:rPr>
          <w:color w:val="auto"/>
          <w:sz w:val="24"/>
          <w:szCs w:val="24"/>
        </w:rPr>
      </w:pPr>
      <w:r w:rsidRPr="00E441E0">
        <w:rPr>
          <w:color w:val="auto"/>
          <w:sz w:val="24"/>
          <w:szCs w:val="24"/>
        </w:rPr>
        <w:t>What is Bullying?</w:t>
      </w:r>
    </w:p>
    <w:p w14:paraId="377C5DD1" w14:textId="77777777" w:rsidR="004975BC" w:rsidRPr="00E441E0" w:rsidRDefault="004975BC" w:rsidP="004975BC">
      <w:pPr>
        <w:rPr>
          <w:rFonts w:ascii="Arial" w:hAnsi="Arial" w:cs="Arial"/>
        </w:rPr>
      </w:pPr>
      <w:r w:rsidRPr="00E441E0">
        <w:rPr>
          <w:rFonts w:ascii="Arial" w:hAnsi="Arial" w:cs="Arial"/>
        </w:rPr>
        <w:t>Bullying is defined as repeated, intentional behaviour that causes physical or emotional harm, involving an imbalance of power. It can be verbal, physical, psychological, social, or cyber-based, and may be direct or indirect. Bullying can target individuals or groups based on perceived differences such as race, religion, gender, disability, sexual orientation, or social identity.</w:t>
      </w:r>
    </w:p>
    <w:p w14:paraId="3927DC57" w14:textId="77777777" w:rsidR="004975BC" w:rsidRPr="00E441E0" w:rsidRDefault="004975BC" w:rsidP="004975BC">
      <w:pPr>
        <w:rPr>
          <w:rFonts w:ascii="Arial" w:hAnsi="Arial" w:cs="Arial"/>
        </w:rPr>
      </w:pPr>
      <w:r w:rsidRPr="00E441E0">
        <w:rPr>
          <w:rFonts w:ascii="Arial" w:hAnsi="Arial" w:cs="Arial"/>
        </w:rPr>
        <w:t>At Hawthorn Academy, we take a preventative, proactive, and restorative approach to bullying. We view bullying as a serious breach of our community values and recognise the need to support both those who are harmed and those who cause harm.</w:t>
      </w:r>
    </w:p>
    <w:p w14:paraId="493CBF09" w14:textId="77777777" w:rsidR="004975BC" w:rsidRPr="00E441E0" w:rsidRDefault="004975BC" w:rsidP="004975BC">
      <w:pPr>
        <w:pStyle w:val="Heading1"/>
        <w:rPr>
          <w:color w:val="auto"/>
          <w:sz w:val="24"/>
          <w:szCs w:val="24"/>
        </w:rPr>
      </w:pPr>
      <w:r w:rsidRPr="00E441E0">
        <w:rPr>
          <w:color w:val="auto"/>
          <w:sz w:val="24"/>
          <w:szCs w:val="24"/>
        </w:rPr>
        <w:t>Types of Bullying</w:t>
      </w:r>
    </w:p>
    <w:p w14:paraId="3A799669" w14:textId="77777777" w:rsidR="004975BC" w:rsidRDefault="004975BC" w:rsidP="004975BC">
      <w:pPr>
        <w:pStyle w:val="ListParagraph"/>
        <w:numPr>
          <w:ilvl w:val="0"/>
          <w:numId w:val="11"/>
        </w:numPr>
        <w:spacing w:after="200" w:line="276" w:lineRule="auto"/>
        <w:rPr>
          <w:rFonts w:ascii="Arial" w:hAnsi="Arial" w:cs="Arial"/>
        </w:rPr>
      </w:pPr>
      <w:r w:rsidRPr="00E441E0">
        <w:rPr>
          <w:rFonts w:ascii="Arial" w:hAnsi="Arial" w:cs="Arial"/>
        </w:rPr>
        <w:t>Verbal: Name-calling, sarcasm, teasing, spreading rumours.</w:t>
      </w:r>
    </w:p>
    <w:p w14:paraId="658C0153" w14:textId="77777777" w:rsidR="004975BC" w:rsidRDefault="004975BC" w:rsidP="004975BC">
      <w:pPr>
        <w:pStyle w:val="ListParagraph"/>
        <w:numPr>
          <w:ilvl w:val="0"/>
          <w:numId w:val="11"/>
        </w:numPr>
        <w:spacing w:after="200" w:line="276" w:lineRule="auto"/>
        <w:rPr>
          <w:rFonts w:ascii="Arial" w:hAnsi="Arial" w:cs="Arial"/>
        </w:rPr>
      </w:pPr>
      <w:r w:rsidRPr="00E441E0">
        <w:rPr>
          <w:rFonts w:ascii="Arial" w:hAnsi="Arial" w:cs="Arial"/>
        </w:rPr>
        <w:t>Physical: Pushing, hitting, kicking, damaging property.</w:t>
      </w:r>
    </w:p>
    <w:p w14:paraId="471BBC6C" w14:textId="77777777" w:rsidR="004975BC" w:rsidRPr="00E441E0" w:rsidRDefault="004975BC" w:rsidP="004975BC">
      <w:pPr>
        <w:pStyle w:val="ListParagraph"/>
        <w:numPr>
          <w:ilvl w:val="0"/>
          <w:numId w:val="11"/>
        </w:numPr>
        <w:spacing w:after="200" w:line="276" w:lineRule="auto"/>
        <w:rPr>
          <w:rFonts w:ascii="Arial" w:hAnsi="Arial" w:cs="Arial"/>
          <w:lang w:val="fr-FR"/>
        </w:rPr>
      </w:pPr>
      <w:r w:rsidRPr="00E441E0">
        <w:rPr>
          <w:rFonts w:ascii="Arial" w:hAnsi="Arial" w:cs="Arial"/>
          <w:lang w:val="fr-FR"/>
        </w:rPr>
        <w:t>Social/</w:t>
      </w:r>
      <w:proofErr w:type="spellStart"/>
      <w:proofErr w:type="gramStart"/>
      <w:r w:rsidRPr="00E441E0">
        <w:rPr>
          <w:rFonts w:ascii="Arial" w:hAnsi="Arial" w:cs="Arial"/>
          <w:lang w:val="fr-FR"/>
        </w:rPr>
        <w:t>Emotional</w:t>
      </w:r>
      <w:proofErr w:type="spellEnd"/>
      <w:r w:rsidRPr="00E441E0">
        <w:rPr>
          <w:rFonts w:ascii="Arial" w:hAnsi="Arial" w:cs="Arial"/>
          <w:lang w:val="fr-FR"/>
        </w:rPr>
        <w:t>:</w:t>
      </w:r>
      <w:proofErr w:type="gramEnd"/>
      <w:r w:rsidRPr="00E441E0">
        <w:rPr>
          <w:rFonts w:ascii="Arial" w:hAnsi="Arial" w:cs="Arial"/>
          <w:lang w:val="fr-FR"/>
        </w:rPr>
        <w:t xml:space="preserve"> Exclusion, humiliation, manipulation.</w:t>
      </w:r>
    </w:p>
    <w:p w14:paraId="0E184AF6" w14:textId="77777777" w:rsidR="004975BC" w:rsidRDefault="004975BC" w:rsidP="004975BC">
      <w:pPr>
        <w:pStyle w:val="ListParagraph"/>
        <w:numPr>
          <w:ilvl w:val="0"/>
          <w:numId w:val="11"/>
        </w:numPr>
        <w:spacing w:after="200" w:line="276" w:lineRule="auto"/>
        <w:rPr>
          <w:rFonts w:ascii="Arial" w:hAnsi="Arial" w:cs="Arial"/>
        </w:rPr>
      </w:pPr>
      <w:r w:rsidRPr="00E441E0">
        <w:rPr>
          <w:rFonts w:ascii="Arial" w:hAnsi="Arial" w:cs="Arial"/>
        </w:rPr>
        <w:t>Cyber: Online threats, harassment, and social media abuse.</w:t>
      </w:r>
    </w:p>
    <w:p w14:paraId="55007D08" w14:textId="77777777" w:rsidR="004975BC" w:rsidRDefault="004975BC" w:rsidP="004975BC">
      <w:pPr>
        <w:pStyle w:val="ListParagraph"/>
        <w:numPr>
          <w:ilvl w:val="0"/>
          <w:numId w:val="11"/>
        </w:numPr>
        <w:spacing w:after="200" w:line="276" w:lineRule="auto"/>
        <w:rPr>
          <w:rFonts w:ascii="Arial" w:hAnsi="Arial" w:cs="Arial"/>
        </w:rPr>
      </w:pPr>
      <w:r w:rsidRPr="00E441E0">
        <w:rPr>
          <w:rFonts w:ascii="Arial" w:hAnsi="Arial" w:cs="Arial"/>
        </w:rPr>
        <w:t>Prejudice-Based: Bullying related to protected characteristics (e.g. race, religion, SEN, disability, gender, sexuality).</w:t>
      </w:r>
    </w:p>
    <w:p w14:paraId="0EC9888E" w14:textId="77777777" w:rsidR="004975BC" w:rsidRDefault="004975BC" w:rsidP="004975BC">
      <w:pPr>
        <w:pStyle w:val="ListParagraph"/>
        <w:numPr>
          <w:ilvl w:val="0"/>
          <w:numId w:val="11"/>
        </w:numPr>
        <w:spacing w:after="200" w:line="276" w:lineRule="auto"/>
        <w:rPr>
          <w:rFonts w:ascii="Arial" w:hAnsi="Arial" w:cs="Arial"/>
        </w:rPr>
      </w:pPr>
      <w:r w:rsidRPr="00E441E0">
        <w:rPr>
          <w:rFonts w:ascii="Arial" w:hAnsi="Arial" w:cs="Arial"/>
        </w:rPr>
        <w:t>Sexual and Homophobic: Unwanted contact, sexualised name-calling, gender-based targeting.</w:t>
      </w:r>
    </w:p>
    <w:p w14:paraId="64887199" w14:textId="77777777" w:rsidR="004975BC" w:rsidRPr="00E441E0" w:rsidRDefault="004975BC" w:rsidP="004975BC">
      <w:pPr>
        <w:pStyle w:val="ListParagraph"/>
        <w:numPr>
          <w:ilvl w:val="0"/>
          <w:numId w:val="11"/>
        </w:numPr>
        <w:spacing w:after="200" w:line="276" w:lineRule="auto"/>
        <w:rPr>
          <w:rFonts w:ascii="Arial" w:hAnsi="Arial" w:cs="Arial"/>
        </w:rPr>
      </w:pPr>
      <w:r w:rsidRPr="00E441E0">
        <w:rPr>
          <w:rFonts w:ascii="Arial" w:hAnsi="Arial" w:cs="Arial"/>
        </w:rPr>
        <w:t>Peer-on-peer abuse: Including coercion, harassment, and harmful behaviour between pupils.</w:t>
      </w:r>
    </w:p>
    <w:p w14:paraId="617AD565" w14:textId="77777777" w:rsidR="004975BC" w:rsidRPr="00E441E0" w:rsidRDefault="004975BC" w:rsidP="004975BC">
      <w:pPr>
        <w:pStyle w:val="Heading1"/>
        <w:rPr>
          <w:color w:val="auto"/>
          <w:sz w:val="24"/>
          <w:szCs w:val="24"/>
        </w:rPr>
      </w:pPr>
      <w:r w:rsidRPr="00E441E0">
        <w:rPr>
          <w:color w:val="auto"/>
          <w:sz w:val="24"/>
          <w:szCs w:val="24"/>
        </w:rPr>
        <w:t>Preventing Bullying</w:t>
      </w:r>
    </w:p>
    <w:p w14:paraId="4059633A" w14:textId="77777777" w:rsidR="004975BC" w:rsidRPr="00E441E0" w:rsidRDefault="004975BC" w:rsidP="004975BC">
      <w:pPr>
        <w:rPr>
          <w:rFonts w:ascii="Arial" w:hAnsi="Arial" w:cs="Arial"/>
        </w:rPr>
      </w:pPr>
      <w:r w:rsidRPr="00E441E0">
        <w:rPr>
          <w:rFonts w:ascii="Arial" w:hAnsi="Arial" w:cs="Arial"/>
        </w:rPr>
        <w:t>Bullying is addressed through our curriculum (e.g. Here, Now, Next), assemblies, PSHE sessions, peer mentoring, and enrichment activities. We proactively promote empathy, difference, digital safety, and inclusion. All staff receive regular training in trauma-informed practice and how to identify and address all forms of bullying behaviour effectively.</w:t>
      </w:r>
    </w:p>
    <w:p w14:paraId="40407240" w14:textId="77777777" w:rsidR="004975BC" w:rsidRPr="00E441E0" w:rsidRDefault="004975BC" w:rsidP="004975BC">
      <w:pPr>
        <w:pStyle w:val="Heading1"/>
        <w:rPr>
          <w:color w:val="auto"/>
          <w:sz w:val="24"/>
          <w:szCs w:val="24"/>
        </w:rPr>
      </w:pPr>
      <w:r w:rsidRPr="00E441E0">
        <w:rPr>
          <w:color w:val="auto"/>
          <w:sz w:val="24"/>
          <w:szCs w:val="24"/>
        </w:rPr>
        <w:t>Procedures and Support Pathways</w:t>
      </w:r>
    </w:p>
    <w:p w14:paraId="036BD459" w14:textId="77777777" w:rsidR="004975BC" w:rsidRPr="00E441E0" w:rsidRDefault="004975BC" w:rsidP="004975BC">
      <w:pPr>
        <w:rPr>
          <w:rFonts w:ascii="Arial" w:hAnsi="Arial" w:cs="Arial"/>
        </w:rPr>
      </w:pPr>
      <w:r w:rsidRPr="00E441E0">
        <w:rPr>
          <w:rFonts w:ascii="Arial" w:hAnsi="Arial" w:cs="Arial"/>
        </w:rPr>
        <w:t>All bullying concerns should be reported immediately to a trusted adult. Staff will listen empathetically, gather accounts from all involved, and ensure incidents are recorded on CPOMS and monitored. A trauma-informed, graduated response will be activated based on the severity and nature of the incident.</w:t>
      </w:r>
    </w:p>
    <w:p w14:paraId="5ABE1EAA" w14:textId="77777777" w:rsidR="004975BC" w:rsidRDefault="004975BC" w:rsidP="004975BC">
      <w:pPr>
        <w:pStyle w:val="ListParagraph"/>
        <w:numPr>
          <w:ilvl w:val="0"/>
          <w:numId w:val="12"/>
        </w:numPr>
        <w:spacing w:after="200" w:line="276" w:lineRule="auto"/>
        <w:rPr>
          <w:rFonts w:ascii="Arial" w:hAnsi="Arial" w:cs="Arial"/>
        </w:rPr>
      </w:pPr>
      <w:r w:rsidRPr="00E441E0">
        <w:rPr>
          <w:rFonts w:ascii="Arial" w:hAnsi="Arial" w:cs="Arial"/>
        </w:rPr>
        <w:lastRenderedPageBreak/>
        <w:t>Tier 1 (Initial concern): Verbal check-in, restorative conversation, mediation.</w:t>
      </w:r>
    </w:p>
    <w:p w14:paraId="4AAB52C6" w14:textId="77777777" w:rsidR="004975BC" w:rsidRDefault="004975BC" w:rsidP="004975BC">
      <w:pPr>
        <w:pStyle w:val="ListParagraph"/>
        <w:numPr>
          <w:ilvl w:val="0"/>
          <w:numId w:val="12"/>
        </w:numPr>
        <w:spacing w:after="200" w:line="276" w:lineRule="auto"/>
        <w:rPr>
          <w:rFonts w:ascii="Arial" w:hAnsi="Arial" w:cs="Arial"/>
        </w:rPr>
      </w:pPr>
      <w:r w:rsidRPr="00E441E0">
        <w:rPr>
          <w:rFonts w:ascii="Arial" w:hAnsi="Arial" w:cs="Arial"/>
        </w:rPr>
        <w:t>Tier 2 (Persistent concerns): Individual Behaviour Support Plan review, family engagement, targeted emotional support.</w:t>
      </w:r>
    </w:p>
    <w:p w14:paraId="299348CD" w14:textId="77777777" w:rsidR="004975BC" w:rsidRPr="00E441E0" w:rsidRDefault="004975BC" w:rsidP="004975BC">
      <w:pPr>
        <w:pStyle w:val="ListParagraph"/>
        <w:numPr>
          <w:ilvl w:val="0"/>
          <w:numId w:val="12"/>
        </w:numPr>
        <w:spacing w:after="200" w:line="276" w:lineRule="auto"/>
        <w:rPr>
          <w:rFonts w:ascii="Arial" w:hAnsi="Arial" w:cs="Arial"/>
        </w:rPr>
      </w:pPr>
      <w:r w:rsidRPr="00E441E0">
        <w:rPr>
          <w:rFonts w:ascii="Arial" w:hAnsi="Arial" w:cs="Arial"/>
        </w:rPr>
        <w:t>Tier 3 (Significant harm): Safeguarding referral, multi-agency planning, individualised behaviour support.</w:t>
      </w:r>
    </w:p>
    <w:p w14:paraId="125CB645" w14:textId="77777777" w:rsidR="004975BC" w:rsidRPr="00E441E0" w:rsidRDefault="004975BC" w:rsidP="004975BC">
      <w:pPr>
        <w:pStyle w:val="Heading1"/>
        <w:rPr>
          <w:color w:val="auto"/>
          <w:sz w:val="24"/>
          <w:szCs w:val="24"/>
        </w:rPr>
      </w:pPr>
      <w:r w:rsidRPr="00E441E0">
        <w:rPr>
          <w:color w:val="auto"/>
          <w:sz w:val="24"/>
          <w:szCs w:val="24"/>
        </w:rPr>
        <w:t>Support for Pupils</w:t>
      </w:r>
    </w:p>
    <w:p w14:paraId="09C927B9" w14:textId="77777777" w:rsidR="004975BC" w:rsidRPr="00E441E0" w:rsidRDefault="004975BC" w:rsidP="004975BC">
      <w:pPr>
        <w:rPr>
          <w:rFonts w:ascii="Arial" w:hAnsi="Arial" w:cs="Arial"/>
        </w:rPr>
      </w:pPr>
      <w:r w:rsidRPr="00E441E0">
        <w:rPr>
          <w:rFonts w:ascii="Arial" w:hAnsi="Arial" w:cs="Arial"/>
        </w:rPr>
        <w:t>We provide wraparound support for all pupils involved in bullying incidents. Victims are offered safe spaces, trusted adult support, and therapeutic interventions. Pupils who display bullying behaviour are guided through restorative work, emotional coaching, and structured opportunities to repair relationships.</w:t>
      </w:r>
    </w:p>
    <w:p w14:paraId="05058F98" w14:textId="77777777" w:rsidR="004975BC" w:rsidRPr="00E441E0" w:rsidRDefault="004975BC" w:rsidP="004975BC">
      <w:pPr>
        <w:pStyle w:val="Heading1"/>
        <w:rPr>
          <w:color w:val="auto"/>
          <w:sz w:val="24"/>
          <w:szCs w:val="24"/>
        </w:rPr>
      </w:pPr>
      <w:r w:rsidRPr="00E441E0">
        <w:rPr>
          <w:color w:val="auto"/>
          <w:sz w:val="24"/>
          <w:szCs w:val="24"/>
        </w:rPr>
        <w:t>Roles and Responsibilities</w:t>
      </w:r>
    </w:p>
    <w:p w14:paraId="41627437" w14:textId="77777777" w:rsidR="004975BC" w:rsidRPr="00E441E0" w:rsidRDefault="004975BC" w:rsidP="004975BC">
      <w:pPr>
        <w:rPr>
          <w:rFonts w:ascii="Arial" w:hAnsi="Arial" w:cs="Arial"/>
        </w:rPr>
      </w:pPr>
      <w:r w:rsidRPr="00E441E0">
        <w:rPr>
          <w:rFonts w:ascii="Arial" w:hAnsi="Arial" w:cs="Arial"/>
        </w:rPr>
        <w:t>All members of our community share responsibility for tackling bullying. Pupils are encouraged to speak out and support one another. Staff are expected to model respectful behaviour, respond with consistency and compassion, and follow safeguarding protocols. Families are invited to work with us in supporting their child’s emotional and social development.</w:t>
      </w:r>
    </w:p>
    <w:p w14:paraId="79112C15" w14:textId="77777777" w:rsidR="004975BC" w:rsidRPr="00E441E0" w:rsidRDefault="004975BC" w:rsidP="004975BC">
      <w:pPr>
        <w:pStyle w:val="Heading1"/>
        <w:rPr>
          <w:color w:val="auto"/>
          <w:sz w:val="24"/>
          <w:szCs w:val="24"/>
        </w:rPr>
      </w:pPr>
      <w:r w:rsidRPr="00E441E0">
        <w:rPr>
          <w:color w:val="auto"/>
          <w:sz w:val="24"/>
          <w:szCs w:val="24"/>
        </w:rPr>
        <w:t>Restorative and Relational Practice</w:t>
      </w:r>
    </w:p>
    <w:p w14:paraId="22D5141F" w14:textId="77777777" w:rsidR="004975BC" w:rsidRPr="00E441E0" w:rsidRDefault="004975BC" w:rsidP="004975BC">
      <w:pPr>
        <w:rPr>
          <w:rFonts w:ascii="Arial" w:hAnsi="Arial" w:cs="Arial"/>
        </w:rPr>
      </w:pPr>
      <w:r w:rsidRPr="00E441E0">
        <w:rPr>
          <w:rFonts w:ascii="Arial" w:hAnsi="Arial" w:cs="Arial"/>
        </w:rPr>
        <w:t>Hawthorn Academy embeds restorative practices to address conflict and repair harm. These strategies align with our trauma-informed principles and the DfE’s emphasis on social, emotional, and mental health development (‘Mental Health and Behaviour in Schools’, DfE, 2018).</w:t>
      </w:r>
    </w:p>
    <w:p w14:paraId="6371B1B7" w14:textId="77777777" w:rsidR="004975BC" w:rsidRDefault="004975BC" w:rsidP="004975BC">
      <w:pPr>
        <w:rPr>
          <w:rFonts w:ascii="Arial" w:hAnsi="Arial" w:cs="Arial"/>
        </w:rPr>
      </w:pPr>
      <w:r w:rsidRPr="00E441E0">
        <w:rPr>
          <w:rFonts w:ascii="Arial" w:hAnsi="Arial" w:cs="Arial"/>
        </w:rPr>
        <w:t>Key restorative practices include:</w:t>
      </w:r>
    </w:p>
    <w:p w14:paraId="1BBBAC20" w14:textId="77777777" w:rsidR="004975BC" w:rsidRDefault="004975BC" w:rsidP="004975BC">
      <w:pPr>
        <w:pStyle w:val="ListParagraph"/>
        <w:numPr>
          <w:ilvl w:val="0"/>
          <w:numId w:val="13"/>
        </w:numPr>
        <w:spacing w:after="200" w:line="276" w:lineRule="auto"/>
        <w:rPr>
          <w:rFonts w:ascii="Arial" w:hAnsi="Arial" w:cs="Arial"/>
        </w:rPr>
      </w:pPr>
      <w:r w:rsidRPr="00E441E0">
        <w:rPr>
          <w:rFonts w:ascii="Arial" w:hAnsi="Arial" w:cs="Arial"/>
        </w:rPr>
        <w:t>Restorative conversations: Guided dialogue using scripted questions to explore harm and repair.</w:t>
      </w:r>
    </w:p>
    <w:p w14:paraId="09C6F7A8" w14:textId="77777777" w:rsidR="004975BC" w:rsidRDefault="004975BC" w:rsidP="004975BC">
      <w:pPr>
        <w:pStyle w:val="ListParagraph"/>
        <w:numPr>
          <w:ilvl w:val="0"/>
          <w:numId w:val="13"/>
        </w:numPr>
        <w:spacing w:after="200" w:line="276" w:lineRule="auto"/>
        <w:rPr>
          <w:rFonts w:ascii="Arial" w:hAnsi="Arial" w:cs="Arial"/>
        </w:rPr>
      </w:pPr>
      <w:r w:rsidRPr="00E441E0">
        <w:rPr>
          <w:rFonts w:ascii="Arial" w:hAnsi="Arial" w:cs="Arial"/>
        </w:rPr>
        <w:t>Restorative circles: Facilitated peer-led spaces to build understanding and community.</w:t>
      </w:r>
    </w:p>
    <w:p w14:paraId="3117AC11" w14:textId="77777777" w:rsidR="004975BC" w:rsidRDefault="004975BC" w:rsidP="004975BC">
      <w:pPr>
        <w:pStyle w:val="ListParagraph"/>
        <w:numPr>
          <w:ilvl w:val="0"/>
          <w:numId w:val="13"/>
        </w:numPr>
        <w:spacing w:after="200" w:line="276" w:lineRule="auto"/>
        <w:rPr>
          <w:rFonts w:ascii="Arial" w:hAnsi="Arial" w:cs="Arial"/>
        </w:rPr>
      </w:pPr>
      <w:r w:rsidRPr="00E441E0">
        <w:rPr>
          <w:rFonts w:ascii="Arial" w:hAnsi="Arial" w:cs="Arial"/>
        </w:rPr>
        <w:t>Behaviour repair plans: Agreed next steps developed with pupils, parents, and staff.</w:t>
      </w:r>
    </w:p>
    <w:p w14:paraId="7430DF51" w14:textId="77777777" w:rsidR="004975BC" w:rsidRDefault="004975BC" w:rsidP="004975BC">
      <w:pPr>
        <w:pStyle w:val="ListParagraph"/>
        <w:numPr>
          <w:ilvl w:val="0"/>
          <w:numId w:val="13"/>
        </w:numPr>
        <w:spacing w:after="200" w:line="276" w:lineRule="auto"/>
        <w:rPr>
          <w:rFonts w:ascii="Arial" w:hAnsi="Arial" w:cs="Arial"/>
        </w:rPr>
      </w:pPr>
      <w:r w:rsidRPr="00E441E0">
        <w:rPr>
          <w:rFonts w:ascii="Arial" w:hAnsi="Arial" w:cs="Arial"/>
        </w:rPr>
        <w:t>Reparation activities: Creative or relational actions that contribute positively to the community.</w:t>
      </w:r>
    </w:p>
    <w:p w14:paraId="11F409C9" w14:textId="77777777" w:rsidR="004975BC" w:rsidRPr="00E441E0" w:rsidRDefault="004975BC" w:rsidP="004975BC">
      <w:pPr>
        <w:pStyle w:val="ListParagraph"/>
        <w:numPr>
          <w:ilvl w:val="0"/>
          <w:numId w:val="13"/>
        </w:numPr>
        <w:spacing w:after="200" w:line="276" w:lineRule="auto"/>
        <w:rPr>
          <w:rFonts w:ascii="Arial" w:hAnsi="Arial" w:cs="Arial"/>
        </w:rPr>
      </w:pPr>
      <w:r w:rsidRPr="00E441E0">
        <w:rPr>
          <w:rFonts w:ascii="Arial" w:hAnsi="Arial" w:cs="Arial"/>
        </w:rPr>
        <w:t>Use of restorative language in classrooms and around the school.</w:t>
      </w:r>
    </w:p>
    <w:p w14:paraId="5A281219" w14:textId="77777777" w:rsidR="004975BC" w:rsidRPr="00E441E0" w:rsidRDefault="004975BC" w:rsidP="004975BC">
      <w:pPr>
        <w:pStyle w:val="Heading1"/>
        <w:rPr>
          <w:color w:val="auto"/>
          <w:sz w:val="24"/>
          <w:szCs w:val="24"/>
        </w:rPr>
      </w:pPr>
      <w:r w:rsidRPr="00E441E0">
        <w:rPr>
          <w:color w:val="auto"/>
          <w:sz w:val="24"/>
          <w:szCs w:val="24"/>
        </w:rPr>
        <w:t>Empowering Bystanders and Peer Support</w:t>
      </w:r>
    </w:p>
    <w:p w14:paraId="4E4B3E1F" w14:textId="77777777" w:rsidR="004975BC" w:rsidRPr="00E441E0" w:rsidRDefault="004975BC" w:rsidP="004975BC">
      <w:pPr>
        <w:rPr>
          <w:rFonts w:ascii="Arial" w:hAnsi="Arial" w:cs="Arial"/>
        </w:rPr>
      </w:pPr>
      <w:r w:rsidRPr="00E441E0">
        <w:rPr>
          <w:rFonts w:ascii="Arial" w:hAnsi="Arial" w:cs="Arial"/>
        </w:rPr>
        <w:t>Bystanders have the power to prevent and stop bullying. According to research by the Anti-Bullying Alliance, peer intervention can stop bullying within 10 seconds in 57% of cases. At Hawthorn Academy, pupils are actively supported to become upstanders, not bystanders.</w:t>
      </w:r>
    </w:p>
    <w:p w14:paraId="379AFA76" w14:textId="77777777" w:rsidR="004975BC" w:rsidRDefault="004975BC" w:rsidP="004975BC">
      <w:pPr>
        <w:rPr>
          <w:rFonts w:ascii="Arial" w:hAnsi="Arial" w:cs="Arial"/>
        </w:rPr>
      </w:pPr>
      <w:r w:rsidRPr="00E441E0">
        <w:rPr>
          <w:rFonts w:ascii="Arial" w:hAnsi="Arial" w:cs="Arial"/>
        </w:rPr>
        <w:t>We achieve this by:</w:t>
      </w:r>
    </w:p>
    <w:p w14:paraId="4F875A7B" w14:textId="77777777" w:rsidR="004975BC" w:rsidRDefault="004975BC" w:rsidP="004975BC">
      <w:pPr>
        <w:pStyle w:val="ListParagraph"/>
        <w:numPr>
          <w:ilvl w:val="0"/>
          <w:numId w:val="14"/>
        </w:numPr>
        <w:spacing w:after="200" w:line="276" w:lineRule="auto"/>
        <w:rPr>
          <w:rFonts w:ascii="Arial" w:hAnsi="Arial" w:cs="Arial"/>
        </w:rPr>
      </w:pPr>
      <w:r w:rsidRPr="00E441E0">
        <w:rPr>
          <w:rFonts w:ascii="Arial" w:hAnsi="Arial" w:cs="Arial"/>
        </w:rPr>
        <w:t>Delivering workshops</w:t>
      </w:r>
      <w:r>
        <w:rPr>
          <w:rFonts w:ascii="Arial" w:hAnsi="Arial" w:cs="Arial"/>
        </w:rPr>
        <w:t xml:space="preserve"> </w:t>
      </w:r>
      <w:r w:rsidRPr="00E441E0">
        <w:rPr>
          <w:rFonts w:ascii="Arial" w:hAnsi="Arial" w:cs="Arial"/>
        </w:rPr>
        <w:t>on how to intervene safely.</w:t>
      </w:r>
    </w:p>
    <w:p w14:paraId="16A703D1" w14:textId="77777777" w:rsidR="004975BC" w:rsidRDefault="004975BC" w:rsidP="004975BC">
      <w:pPr>
        <w:pStyle w:val="ListParagraph"/>
        <w:numPr>
          <w:ilvl w:val="0"/>
          <w:numId w:val="14"/>
        </w:numPr>
        <w:spacing w:after="200" w:line="276" w:lineRule="auto"/>
        <w:rPr>
          <w:rFonts w:ascii="Arial" w:hAnsi="Arial" w:cs="Arial"/>
        </w:rPr>
      </w:pPr>
      <w:r w:rsidRPr="00E441E0">
        <w:rPr>
          <w:rFonts w:ascii="Arial" w:hAnsi="Arial" w:cs="Arial"/>
        </w:rPr>
        <w:lastRenderedPageBreak/>
        <w:t>Training Anti-Bullying Ambassadors through The Diana Award programme (</w:t>
      </w:r>
      <w:hyperlink r:id="rId19" w:history="1">
        <w:r w:rsidRPr="00636BFF">
          <w:rPr>
            <w:rStyle w:val="Hyperlink"/>
            <w:rFonts w:ascii="Arial" w:hAnsi="Arial" w:cs="Arial"/>
          </w:rPr>
          <w:t>https://www.antibullyingpro.com</w:t>
        </w:r>
      </w:hyperlink>
      <w:r w:rsidRPr="00E441E0">
        <w:rPr>
          <w:rFonts w:ascii="Arial" w:hAnsi="Arial" w:cs="Arial"/>
        </w:rPr>
        <w:t>).</w:t>
      </w:r>
    </w:p>
    <w:p w14:paraId="204A2851" w14:textId="77777777" w:rsidR="004975BC" w:rsidRDefault="004975BC" w:rsidP="004975BC">
      <w:pPr>
        <w:pStyle w:val="ListParagraph"/>
        <w:numPr>
          <w:ilvl w:val="0"/>
          <w:numId w:val="14"/>
        </w:numPr>
        <w:spacing w:after="200" w:line="276" w:lineRule="auto"/>
        <w:rPr>
          <w:rFonts w:ascii="Arial" w:hAnsi="Arial" w:cs="Arial"/>
        </w:rPr>
      </w:pPr>
      <w:r w:rsidRPr="00E441E0">
        <w:rPr>
          <w:rFonts w:ascii="Arial" w:hAnsi="Arial" w:cs="Arial"/>
        </w:rPr>
        <w:t>Promoting the ‘Tell, Don’t Tolerate’ message through visual displays and digital media.</w:t>
      </w:r>
    </w:p>
    <w:p w14:paraId="57F97887" w14:textId="77777777" w:rsidR="004975BC" w:rsidRDefault="004975BC" w:rsidP="004975BC">
      <w:pPr>
        <w:pStyle w:val="ListParagraph"/>
        <w:numPr>
          <w:ilvl w:val="0"/>
          <w:numId w:val="14"/>
        </w:numPr>
        <w:spacing w:after="200" w:line="276" w:lineRule="auto"/>
        <w:rPr>
          <w:rFonts w:ascii="Arial" w:hAnsi="Arial" w:cs="Arial"/>
        </w:rPr>
      </w:pPr>
      <w:r w:rsidRPr="00E441E0">
        <w:rPr>
          <w:rFonts w:ascii="Arial" w:hAnsi="Arial" w:cs="Arial"/>
        </w:rPr>
        <w:t>Incorporating bystander roles into PSHE and drama sessions.</w:t>
      </w:r>
    </w:p>
    <w:p w14:paraId="1891A95D" w14:textId="77777777" w:rsidR="004975BC" w:rsidRPr="00E441E0" w:rsidRDefault="004975BC" w:rsidP="004975BC">
      <w:pPr>
        <w:pStyle w:val="ListParagraph"/>
        <w:numPr>
          <w:ilvl w:val="0"/>
          <w:numId w:val="14"/>
        </w:numPr>
        <w:spacing w:after="200" w:line="276" w:lineRule="auto"/>
        <w:rPr>
          <w:rFonts w:ascii="Arial" w:hAnsi="Arial" w:cs="Arial"/>
        </w:rPr>
      </w:pPr>
      <w:r w:rsidRPr="00E441E0">
        <w:rPr>
          <w:rFonts w:ascii="Arial" w:hAnsi="Arial" w:cs="Arial"/>
        </w:rPr>
        <w:t>Creating peer support roles and buddy systems, particularly for vulnerable pupils.</w:t>
      </w:r>
    </w:p>
    <w:p w14:paraId="271B11DB" w14:textId="77777777" w:rsidR="004975BC" w:rsidRPr="00E441E0" w:rsidRDefault="004975BC" w:rsidP="004975BC">
      <w:pPr>
        <w:pStyle w:val="Heading1"/>
        <w:rPr>
          <w:color w:val="auto"/>
          <w:sz w:val="24"/>
          <w:szCs w:val="24"/>
        </w:rPr>
      </w:pPr>
      <w:r w:rsidRPr="00E441E0">
        <w:rPr>
          <w:color w:val="auto"/>
          <w:sz w:val="24"/>
          <w:szCs w:val="24"/>
        </w:rPr>
        <w:t>Cyberbullying and Online Safety</w:t>
      </w:r>
    </w:p>
    <w:p w14:paraId="5488B375" w14:textId="77777777" w:rsidR="004975BC" w:rsidRPr="00E441E0" w:rsidRDefault="004975BC" w:rsidP="004975BC">
      <w:pPr>
        <w:rPr>
          <w:rFonts w:ascii="Arial" w:hAnsi="Arial" w:cs="Arial"/>
        </w:rPr>
      </w:pPr>
      <w:r w:rsidRPr="00E441E0">
        <w:rPr>
          <w:rFonts w:ascii="Arial" w:hAnsi="Arial" w:cs="Arial"/>
        </w:rPr>
        <w:t xml:space="preserve">Cyberbullying is covered in our Anti-Cyberbullying and Safeguarding </w:t>
      </w:r>
      <w:proofErr w:type="gramStart"/>
      <w:r w:rsidRPr="00E441E0">
        <w:rPr>
          <w:rFonts w:ascii="Arial" w:hAnsi="Arial" w:cs="Arial"/>
        </w:rPr>
        <w:t>policies, and</w:t>
      </w:r>
      <w:proofErr w:type="gramEnd"/>
      <w:r w:rsidRPr="00E441E0">
        <w:rPr>
          <w:rFonts w:ascii="Arial" w:hAnsi="Arial" w:cs="Arial"/>
        </w:rPr>
        <w:t xml:space="preserve"> is treated as a serious form of abuse. The policy aligns with ‘Keeping Children Safe in Education’ (KCSIE 2024), which highlights the importance of addressing online safety.</w:t>
      </w:r>
    </w:p>
    <w:p w14:paraId="1B59727D" w14:textId="77777777" w:rsidR="004975BC" w:rsidRDefault="004975BC" w:rsidP="004975BC">
      <w:pPr>
        <w:rPr>
          <w:rFonts w:ascii="Arial" w:hAnsi="Arial" w:cs="Arial"/>
        </w:rPr>
      </w:pPr>
      <w:r w:rsidRPr="00E441E0">
        <w:rPr>
          <w:rFonts w:ascii="Arial" w:hAnsi="Arial" w:cs="Arial"/>
        </w:rPr>
        <w:t>Our provision includes:</w:t>
      </w:r>
    </w:p>
    <w:p w14:paraId="5189D6DD" w14:textId="77777777" w:rsidR="004975BC" w:rsidRDefault="004975BC" w:rsidP="004975BC">
      <w:pPr>
        <w:pStyle w:val="ListParagraph"/>
        <w:numPr>
          <w:ilvl w:val="0"/>
          <w:numId w:val="15"/>
        </w:numPr>
        <w:spacing w:after="200" w:line="276" w:lineRule="auto"/>
        <w:rPr>
          <w:rFonts w:ascii="Arial" w:hAnsi="Arial" w:cs="Arial"/>
        </w:rPr>
      </w:pPr>
      <w:r w:rsidRPr="00E441E0">
        <w:rPr>
          <w:rFonts w:ascii="Arial" w:hAnsi="Arial" w:cs="Arial"/>
        </w:rPr>
        <w:t xml:space="preserve">Online safety curriculum embedded in computing and PSHE (based on Education for a Connected World: </w:t>
      </w:r>
      <w:hyperlink r:id="rId20" w:history="1">
        <w:r w:rsidRPr="00636BFF">
          <w:rPr>
            <w:rStyle w:val="Hyperlink"/>
            <w:rFonts w:ascii="Arial" w:hAnsi="Arial" w:cs="Arial"/>
          </w:rPr>
          <w:t>https://www.gov.uk/government/publications/education-for-a-connected-world</w:t>
        </w:r>
      </w:hyperlink>
      <w:r w:rsidRPr="00E441E0">
        <w:rPr>
          <w:rFonts w:ascii="Arial" w:hAnsi="Arial" w:cs="Arial"/>
        </w:rPr>
        <w:t>).</w:t>
      </w:r>
    </w:p>
    <w:p w14:paraId="3004B1A1" w14:textId="77777777" w:rsidR="004975BC" w:rsidRDefault="004975BC" w:rsidP="004975BC">
      <w:pPr>
        <w:pStyle w:val="ListParagraph"/>
        <w:numPr>
          <w:ilvl w:val="0"/>
          <w:numId w:val="15"/>
        </w:numPr>
        <w:spacing w:after="200" w:line="276" w:lineRule="auto"/>
        <w:rPr>
          <w:rFonts w:ascii="Arial" w:hAnsi="Arial" w:cs="Arial"/>
        </w:rPr>
      </w:pPr>
      <w:r w:rsidRPr="00E441E0">
        <w:rPr>
          <w:rFonts w:ascii="Arial" w:hAnsi="Arial" w:cs="Arial"/>
        </w:rPr>
        <w:t>Annual Safer Internet Day participation.</w:t>
      </w:r>
    </w:p>
    <w:p w14:paraId="3F1F430F" w14:textId="77777777" w:rsidR="004975BC" w:rsidRDefault="004975BC" w:rsidP="004975BC">
      <w:pPr>
        <w:pStyle w:val="ListParagraph"/>
        <w:numPr>
          <w:ilvl w:val="0"/>
          <w:numId w:val="15"/>
        </w:numPr>
        <w:spacing w:after="200" w:line="276" w:lineRule="auto"/>
        <w:rPr>
          <w:rFonts w:ascii="Arial" w:hAnsi="Arial" w:cs="Arial"/>
        </w:rPr>
      </w:pPr>
      <w:r w:rsidRPr="00E441E0">
        <w:rPr>
          <w:rFonts w:ascii="Arial" w:hAnsi="Arial" w:cs="Arial"/>
        </w:rPr>
        <w:t>Digital citizenship guidance and pupil charters.</w:t>
      </w:r>
    </w:p>
    <w:p w14:paraId="2D5C5A8F" w14:textId="77777777" w:rsidR="004975BC" w:rsidRDefault="004975BC" w:rsidP="004975BC">
      <w:pPr>
        <w:pStyle w:val="ListParagraph"/>
        <w:numPr>
          <w:ilvl w:val="0"/>
          <w:numId w:val="15"/>
        </w:numPr>
        <w:spacing w:after="200" w:line="276" w:lineRule="auto"/>
        <w:rPr>
          <w:rFonts w:ascii="Arial" w:hAnsi="Arial" w:cs="Arial"/>
        </w:rPr>
      </w:pPr>
      <w:r w:rsidRPr="00E441E0">
        <w:rPr>
          <w:rFonts w:ascii="Arial" w:hAnsi="Arial" w:cs="Arial"/>
        </w:rPr>
        <w:t>CPD for staff on recognising and responding to digital harms.</w:t>
      </w:r>
    </w:p>
    <w:p w14:paraId="4B0AFE0F" w14:textId="77777777" w:rsidR="004975BC" w:rsidRDefault="004975BC" w:rsidP="004975BC">
      <w:pPr>
        <w:pStyle w:val="ListParagraph"/>
        <w:numPr>
          <w:ilvl w:val="0"/>
          <w:numId w:val="15"/>
        </w:numPr>
        <w:spacing w:after="200" w:line="276" w:lineRule="auto"/>
        <w:rPr>
          <w:rFonts w:ascii="Arial" w:hAnsi="Arial" w:cs="Arial"/>
        </w:rPr>
      </w:pPr>
      <w:r w:rsidRPr="00E441E0">
        <w:rPr>
          <w:rFonts w:ascii="Arial" w:hAnsi="Arial" w:cs="Arial"/>
        </w:rPr>
        <w:t>Parental engagement via workshops, newsletters, and website updates.</w:t>
      </w:r>
    </w:p>
    <w:p w14:paraId="7FC164AE" w14:textId="77777777" w:rsidR="004975BC" w:rsidRDefault="004975BC" w:rsidP="004975BC">
      <w:pPr>
        <w:pStyle w:val="ListParagraph"/>
        <w:numPr>
          <w:ilvl w:val="0"/>
          <w:numId w:val="15"/>
        </w:numPr>
        <w:spacing w:after="200" w:line="276" w:lineRule="auto"/>
        <w:rPr>
          <w:rFonts w:ascii="Arial" w:hAnsi="Arial" w:cs="Arial"/>
        </w:rPr>
      </w:pPr>
      <w:r w:rsidRPr="00E441E0">
        <w:rPr>
          <w:rFonts w:ascii="Arial" w:hAnsi="Arial" w:cs="Arial"/>
        </w:rPr>
        <w:t>Clear mobile phone usage policy and social media guidance.</w:t>
      </w:r>
    </w:p>
    <w:p w14:paraId="3940623E" w14:textId="77777777" w:rsidR="004975BC" w:rsidRPr="00E441E0" w:rsidRDefault="004975BC" w:rsidP="004975BC">
      <w:pPr>
        <w:pStyle w:val="ListParagraph"/>
        <w:numPr>
          <w:ilvl w:val="0"/>
          <w:numId w:val="15"/>
        </w:numPr>
        <w:spacing w:after="200" w:line="276" w:lineRule="auto"/>
        <w:rPr>
          <w:rFonts w:ascii="Arial" w:hAnsi="Arial" w:cs="Arial"/>
        </w:rPr>
      </w:pPr>
      <w:r w:rsidRPr="00E441E0">
        <w:rPr>
          <w:rFonts w:ascii="Arial" w:hAnsi="Arial" w:cs="Arial"/>
        </w:rPr>
        <w:t>Safe ICT filtering and monitoring in line with the DfE’s filtering and monitoring standards (https://www.gov.uk/guidance/meeting-digital-and-technology-standards-in-schools-and-colleges).</w:t>
      </w:r>
    </w:p>
    <w:p w14:paraId="7605C840" w14:textId="77777777" w:rsidR="004975BC" w:rsidRPr="00E441E0" w:rsidRDefault="004975BC" w:rsidP="004975BC">
      <w:pPr>
        <w:pStyle w:val="Heading1"/>
        <w:rPr>
          <w:color w:val="auto"/>
          <w:sz w:val="24"/>
          <w:szCs w:val="24"/>
        </w:rPr>
      </w:pPr>
      <w:r w:rsidRPr="00E441E0">
        <w:rPr>
          <w:color w:val="auto"/>
          <w:sz w:val="24"/>
          <w:szCs w:val="24"/>
        </w:rPr>
        <w:t>Monitoring, Recording, and Reporting</w:t>
      </w:r>
    </w:p>
    <w:p w14:paraId="56E03663" w14:textId="77777777" w:rsidR="004975BC" w:rsidRPr="00E441E0" w:rsidRDefault="004975BC" w:rsidP="004975BC">
      <w:pPr>
        <w:rPr>
          <w:rFonts w:ascii="Arial" w:hAnsi="Arial" w:cs="Arial"/>
        </w:rPr>
      </w:pPr>
      <w:r w:rsidRPr="00E441E0">
        <w:rPr>
          <w:rFonts w:ascii="Arial" w:hAnsi="Arial" w:cs="Arial"/>
        </w:rPr>
        <w:t>In accordance with DfE guidance (‘Preventing and tackling bullying’, DfE, July 2017), all incidents of bullying must be systematically logged, reviewed, and followed up. At Hawthorn Academy, staff record incidents promptly on CPOMS, including full details of the pupils involved, type of bullying, time, location, staff response, and outcomes.</w:t>
      </w:r>
    </w:p>
    <w:p w14:paraId="7293469C" w14:textId="77777777" w:rsidR="004975BC" w:rsidRDefault="004975BC" w:rsidP="004975BC">
      <w:pPr>
        <w:rPr>
          <w:rFonts w:ascii="Arial" w:hAnsi="Arial" w:cs="Arial"/>
        </w:rPr>
      </w:pPr>
      <w:r w:rsidRPr="00E441E0">
        <w:rPr>
          <w:rFonts w:ascii="Arial" w:hAnsi="Arial" w:cs="Arial"/>
        </w:rPr>
        <w:t>Key monitoring strategies include:</w:t>
      </w:r>
    </w:p>
    <w:p w14:paraId="1708B5ED" w14:textId="77777777" w:rsidR="004975BC" w:rsidRDefault="004975BC" w:rsidP="004975BC">
      <w:pPr>
        <w:pStyle w:val="ListParagraph"/>
        <w:numPr>
          <w:ilvl w:val="0"/>
          <w:numId w:val="16"/>
        </w:numPr>
        <w:spacing w:after="200" w:line="276" w:lineRule="auto"/>
        <w:rPr>
          <w:rFonts w:ascii="Arial" w:hAnsi="Arial" w:cs="Arial"/>
        </w:rPr>
      </w:pPr>
      <w:r w:rsidRPr="00FC73AD">
        <w:rPr>
          <w:rFonts w:ascii="Arial" w:hAnsi="Arial" w:cs="Arial"/>
        </w:rPr>
        <w:t>Weekly reviews by the safeguarding and behaviour teams.</w:t>
      </w:r>
    </w:p>
    <w:p w14:paraId="44380443" w14:textId="77777777" w:rsidR="004975BC" w:rsidRDefault="004975BC" w:rsidP="004975BC">
      <w:pPr>
        <w:pStyle w:val="ListParagraph"/>
        <w:numPr>
          <w:ilvl w:val="0"/>
          <w:numId w:val="16"/>
        </w:numPr>
        <w:spacing w:after="200" w:line="276" w:lineRule="auto"/>
        <w:rPr>
          <w:rFonts w:ascii="Arial" w:hAnsi="Arial" w:cs="Arial"/>
        </w:rPr>
      </w:pPr>
      <w:r w:rsidRPr="00FC73AD">
        <w:rPr>
          <w:rFonts w:ascii="Arial" w:hAnsi="Arial" w:cs="Arial"/>
        </w:rPr>
        <w:t>Analysis of trends to identify persistent hotspots, vulnerable groups, or repeat patterns.</w:t>
      </w:r>
    </w:p>
    <w:p w14:paraId="34085CE7" w14:textId="77777777" w:rsidR="004975BC" w:rsidRDefault="004975BC" w:rsidP="004975BC">
      <w:pPr>
        <w:pStyle w:val="ListParagraph"/>
        <w:numPr>
          <w:ilvl w:val="0"/>
          <w:numId w:val="16"/>
        </w:numPr>
        <w:spacing w:after="200" w:line="276" w:lineRule="auto"/>
        <w:rPr>
          <w:rFonts w:ascii="Arial" w:hAnsi="Arial" w:cs="Arial"/>
        </w:rPr>
      </w:pPr>
      <w:r w:rsidRPr="00FC73AD">
        <w:rPr>
          <w:rFonts w:ascii="Arial" w:hAnsi="Arial" w:cs="Arial"/>
        </w:rPr>
        <w:t xml:space="preserve">Half-termly summary reporting to </w:t>
      </w:r>
      <w:r>
        <w:rPr>
          <w:rFonts w:ascii="Arial" w:hAnsi="Arial" w:cs="Arial"/>
        </w:rPr>
        <w:t>the Trust</w:t>
      </w:r>
      <w:r w:rsidRPr="00FC73AD">
        <w:rPr>
          <w:rFonts w:ascii="Arial" w:hAnsi="Arial" w:cs="Arial"/>
        </w:rPr>
        <w:t>.</w:t>
      </w:r>
    </w:p>
    <w:p w14:paraId="3FE0C63C" w14:textId="77777777" w:rsidR="004975BC" w:rsidRDefault="004975BC" w:rsidP="004975BC">
      <w:pPr>
        <w:pStyle w:val="ListParagraph"/>
        <w:numPr>
          <w:ilvl w:val="0"/>
          <w:numId w:val="16"/>
        </w:numPr>
        <w:spacing w:after="200" w:line="276" w:lineRule="auto"/>
        <w:rPr>
          <w:rFonts w:ascii="Arial" w:hAnsi="Arial" w:cs="Arial"/>
        </w:rPr>
      </w:pPr>
      <w:r w:rsidRPr="00FC73AD">
        <w:rPr>
          <w:rFonts w:ascii="Arial" w:hAnsi="Arial" w:cs="Arial"/>
        </w:rPr>
        <w:t>Governor monitoring through anonymised behaviour data.</w:t>
      </w:r>
    </w:p>
    <w:p w14:paraId="2D21CE1B" w14:textId="77777777" w:rsidR="004975BC" w:rsidRPr="00FC73AD" w:rsidRDefault="004975BC" w:rsidP="004975BC">
      <w:pPr>
        <w:pStyle w:val="ListParagraph"/>
        <w:numPr>
          <w:ilvl w:val="0"/>
          <w:numId w:val="16"/>
        </w:numPr>
        <w:spacing w:after="200" w:line="276" w:lineRule="auto"/>
        <w:rPr>
          <w:rFonts w:ascii="Arial" w:hAnsi="Arial" w:cs="Arial"/>
        </w:rPr>
      </w:pPr>
      <w:r w:rsidRPr="00FC73AD">
        <w:rPr>
          <w:rFonts w:ascii="Arial" w:hAnsi="Arial" w:cs="Arial"/>
        </w:rPr>
        <w:t>Pupil and parent surveys to evaluate perceptions of safety and effectiveness of anti-bullying work.</w:t>
      </w:r>
    </w:p>
    <w:p w14:paraId="04ECA147" w14:textId="77777777" w:rsidR="004975BC" w:rsidRPr="00E441E0" w:rsidRDefault="004975BC" w:rsidP="004975BC">
      <w:pPr>
        <w:pStyle w:val="Heading1"/>
        <w:rPr>
          <w:color w:val="auto"/>
          <w:sz w:val="24"/>
          <w:szCs w:val="24"/>
        </w:rPr>
      </w:pPr>
      <w:r w:rsidRPr="00E441E0">
        <w:rPr>
          <w:color w:val="auto"/>
          <w:sz w:val="24"/>
          <w:szCs w:val="24"/>
        </w:rPr>
        <w:lastRenderedPageBreak/>
        <w:t>Success Criteria and Impact Review</w:t>
      </w:r>
    </w:p>
    <w:p w14:paraId="04F3CE81" w14:textId="77777777" w:rsidR="004975BC" w:rsidRPr="00E441E0" w:rsidRDefault="004975BC" w:rsidP="004975BC">
      <w:pPr>
        <w:rPr>
          <w:rFonts w:ascii="Arial" w:hAnsi="Arial" w:cs="Arial"/>
        </w:rPr>
      </w:pPr>
      <w:r w:rsidRPr="00E441E0">
        <w:rPr>
          <w:rFonts w:ascii="Arial" w:hAnsi="Arial" w:cs="Arial"/>
        </w:rPr>
        <w:t>The effectiveness of this policy is measured through reductions in bullying incidents, improved pupil perceptions of safety (measured through surveys), and positive trends in behaviour and wellbeing data. Senior Leaders review CPOMS logs weekly, conduct termly thematic reviews, and report outcomes to Governors. Action plans are updated to reflect emerging patterns.</w:t>
      </w:r>
    </w:p>
    <w:p w14:paraId="1845D6B3" w14:textId="77777777" w:rsidR="004975BC" w:rsidRPr="00E441E0" w:rsidRDefault="004975BC" w:rsidP="004975BC">
      <w:pPr>
        <w:pStyle w:val="Heading1"/>
        <w:rPr>
          <w:color w:val="auto"/>
          <w:sz w:val="24"/>
          <w:szCs w:val="24"/>
        </w:rPr>
      </w:pPr>
      <w:r w:rsidRPr="00E441E0">
        <w:rPr>
          <w:color w:val="auto"/>
          <w:sz w:val="24"/>
          <w:szCs w:val="24"/>
        </w:rPr>
        <w:t>Related Policies and Documents</w:t>
      </w:r>
    </w:p>
    <w:p w14:paraId="4A4A4E78" w14:textId="77777777" w:rsidR="004975BC" w:rsidRDefault="004975BC" w:rsidP="004975BC">
      <w:pPr>
        <w:pStyle w:val="ListParagraph"/>
        <w:numPr>
          <w:ilvl w:val="0"/>
          <w:numId w:val="17"/>
        </w:numPr>
        <w:spacing w:after="200" w:line="276" w:lineRule="auto"/>
        <w:rPr>
          <w:rFonts w:ascii="Arial" w:hAnsi="Arial" w:cs="Arial"/>
        </w:rPr>
      </w:pPr>
      <w:r w:rsidRPr="00FC73AD">
        <w:rPr>
          <w:rFonts w:ascii="Arial" w:hAnsi="Arial" w:cs="Arial"/>
        </w:rPr>
        <w:t>Behaviour and Relationships Policy</w:t>
      </w:r>
    </w:p>
    <w:p w14:paraId="1FB12956" w14:textId="77777777" w:rsidR="004975BC" w:rsidRDefault="004975BC" w:rsidP="004975BC">
      <w:pPr>
        <w:pStyle w:val="ListParagraph"/>
        <w:numPr>
          <w:ilvl w:val="0"/>
          <w:numId w:val="17"/>
        </w:numPr>
        <w:spacing w:after="200" w:line="276" w:lineRule="auto"/>
        <w:rPr>
          <w:rFonts w:ascii="Arial" w:hAnsi="Arial" w:cs="Arial"/>
        </w:rPr>
      </w:pPr>
      <w:r w:rsidRPr="00FC73AD">
        <w:rPr>
          <w:rFonts w:ascii="Arial" w:hAnsi="Arial" w:cs="Arial"/>
        </w:rPr>
        <w:t>Safeguarding and Child Protection Policy</w:t>
      </w:r>
    </w:p>
    <w:p w14:paraId="6A8B969D" w14:textId="77777777" w:rsidR="004975BC" w:rsidRDefault="004975BC" w:rsidP="004975BC">
      <w:pPr>
        <w:pStyle w:val="ListParagraph"/>
        <w:numPr>
          <w:ilvl w:val="0"/>
          <w:numId w:val="17"/>
        </w:numPr>
        <w:spacing w:after="200" w:line="276" w:lineRule="auto"/>
        <w:rPr>
          <w:rFonts w:ascii="Arial" w:hAnsi="Arial" w:cs="Arial"/>
        </w:rPr>
      </w:pPr>
      <w:r w:rsidRPr="00FC73AD">
        <w:rPr>
          <w:rFonts w:ascii="Arial" w:hAnsi="Arial" w:cs="Arial"/>
        </w:rPr>
        <w:t>Anti-Cyberbullying Policy</w:t>
      </w:r>
    </w:p>
    <w:p w14:paraId="081E0517" w14:textId="77777777" w:rsidR="004975BC" w:rsidRDefault="004975BC" w:rsidP="004975BC">
      <w:pPr>
        <w:pStyle w:val="ListParagraph"/>
        <w:numPr>
          <w:ilvl w:val="0"/>
          <w:numId w:val="17"/>
        </w:numPr>
        <w:spacing w:after="200" w:line="276" w:lineRule="auto"/>
        <w:rPr>
          <w:rFonts w:ascii="Arial" w:hAnsi="Arial" w:cs="Arial"/>
        </w:rPr>
      </w:pPr>
      <w:r w:rsidRPr="00FC73AD">
        <w:rPr>
          <w:rFonts w:ascii="Arial" w:hAnsi="Arial" w:cs="Arial"/>
        </w:rPr>
        <w:t>Acceptable Use of ICT Policy</w:t>
      </w:r>
    </w:p>
    <w:p w14:paraId="02B60718" w14:textId="77777777" w:rsidR="004975BC" w:rsidRDefault="004975BC" w:rsidP="004975BC">
      <w:pPr>
        <w:pStyle w:val="ListParagraph"/>
        <w:numPr>
          <w:ilvl w:val="0"/>
          <w:numId w:val="17"/>
        </w:numPr>
        <w:spacing w:after="200" w:line="276" w:lineRule="auto"/>
        <w:rPr>
          <w:rFonts w:ascii="Arial" w:hAnsi="Arial" w:cs="Arial"/>
        </w:rPr>
      </w:pPr>
      <w:r w:rsidRPr="00FC73AD">
        <w:rPr>
          <w:rFonts w:ascii="Arial" w:hAnsi="Arial" w:cs="Arial"/>
        </w:rPr>
        <w:t>SEND Policy</w:t>
      </w:r>
    </w:p>
    <w:p w14:paraId="1C3ADEFD" w14:textId="77777777" w:rsidR="004975BC" w:rsidRDefault="004975BC" w:rsidP="004975BC">
      <w:pPr>
        <w:pStyle w:val="ListParagraph"/>
        <w:numPr>
          <w:ilvl w:val="0"/>
          <w:numId w:val="17"/>
        </w:numPr>
        <w:spacing w:after="200" w:line="276" w:lineRule="auto"/>
        <w:rPr>
          <w:rFonts w:ascii="Arial" w:hAnsi="Arial" w:cs="Arial"/>
        </w:rPr>
      </w:pPr>
      <w:r w:rsidRPr="00FC73AD">
        <w:rPr>
          <w:rFonts w:ascii="Arial" w:hAnsi="Arial" w:cs="Arial"/>
        </w:rPr>
        <w:t>Complaints Policy</w:t>
      </w:r>
    </w:p>
    <w:p w14:paraId="19895D64" w14:textId="77777777" w:rsidR="004975BC" w:rsidRPr="00FC73AD" w:rsidRDefault="004975BC" w:rsidP="004975BC">
      <w:pPr>
        <w:pStyle w:val="ListParagraph"/>
        <w:numPr>
          <w:ilvl w:val="0"/>
          <w:numId w:val="17"/>
        </w:numPr>
        <w:spacing w:after="200" w:line="276" w:lineRule="auto"/>
        <w:rPr>
          <w:rFonts w:ascii="Arial" w:hAnsi="Arial" w:cs="Arial"/>
        </w:rPr>
      </w:pPr>
      <w:r w:rsidRPr="00FC73AD">
        <w:rPr>
          <w:rFonts w:ascii="Arial" w:hAnsi="Arial" w:cs="Arial"/>
        </w:rPr>
        <w:t>Online Safety Policy</w:t>
      </w:r>
    </w:p>
    <w:p w14:paraId="45D088C3" w14:textId="77777777" w:rsidR="004975BC" w:rsidRPr="00E441E0" w:rsidRDefault="004975BC" w:rsidP="004975BC">
      <w:pPr>
        <w:pStyle w:val="Heading1"/>
        <w:rPr>
          <w:color w:val="auto"/>
          <w:sz w:val="24"/>
          <w:szCs w:val="24"/>
        </w:rPr>
      </w:pPr>
      <w:r w:rsidRPr="00E441E0">
        <w:rPr>
          <w:color w:val="auto"/>
          <w:sz w:val="24"/>
          <w:szCs w:val="24"/>
        </w:rPr>
        <w:t>Policy Review and Development</w:t>
      </w:r>
    </w:p>
    <w:p w14:paraId="6C1B8CF6" w14:textId="77777777" w:rsidR="004975BC" w:rsidRDefault="004975BC" w:rsidP="004975BC">
      <w:pPr>
        <w:rPr>
          <w:rFonts w:ascii="Arial" w:hAnsi="Arial" w:cs="Arial"/>
        </w:rPr>
      </w:pPr>
      <w:r w:rsidRPr="00E441E0">
        <w:rPr>
          <w:rFonts w:ascii="Arial" w:hAnsi="Arial" w:cs="Arial"/>
        </w:rPr>
        <w:t>This policy is reviewed annually and as needed in response to:</w:t>
      </w:r>
    </w:p>
    <w:p w14:paraId="77FB9753" w14:textId="77777777" w:rsidR="004975BC" w:rsidRDefault="004975BC" w:rsidP="004975BC">
      <w:pPr>
        <w:pStyle w:val="ListParagraph"/>
        <w:numPr>
          <w:ilvl w:val="0"/>
          <w:numId w:val="18"/>
        </w:numPr>
        <w:spacing w:after="200" w:line="276" w:lineRule="auto"/>
        <w:rPr>
          <w:rFonts w:ascii="Arial" w:hAnsi="Arial" w:cs="Arial"/>
        </w:rPr>
      </w:pPr>
      <w:r w:rsidRPr="00FC73AD">
        <w:rPr>
          <w:rFonts w:ascii="Arial" w:hAnsi="Arial" w:cs="Arial"/>
        </w:rPr>
        <w:t>Changes in national guidance (DfE, Ofsted, KCSIE, Equality Act).</w:t>
      </w:r>
    </w:p>
    <w:p w14:paraId="09E942F7" w14:textId="77777777" w:rsidR="004975BC" w:rsidRDefault="004975BC" w:rsidP="004975BC">
      <w:pPr>
        <w:pStyle w:val="ListParagraph"/>
        <w:numPr>
          <w:ilvl w:val="0"/>
          <w:numId w:val="18"/>
        </w:numPr>
        <w:spacing w:after="200" w:line="276" w:lineRule="auto"/>
        <w:rPr>
          <w:rFonts w:ascii="Arial" w:hAnsi="Arial" w:cs="Arial"/>
        </w:rPr>
      </w:pPr>
      <w:r w:rsidRPr="00FC73AD">
        <w:rPr>
          <w:rFonts w:ascii="Arial" w:hAnsi="Arial" w:cs="Arial"/>
        </w:rPr>
        <w:t>Safeguarding concerns or behaviour trends.</w:t>
      </w:r>
    </w:p>
    <w:p w14:paraId="54BAC24A" w14:textId="77777777" w:rsidR="004975BC" w:rsidRDefault="004975BC" w:rsidP="004975BC">
      <w:pPr>
        <w:pStyle w:val="ListParagraph"/>
        <w:numPr>
          <w:ilvl w:val="0"/>
          <w:numId w:val="18"/>
        </w:numPr>
        <w:spacing w:after="200" w:line="276" w:lineRule="auto"/>
        <w:rPr>
          <w:rFonts w:ascii="Arial" w:hAnsi="Arial" w:cs="Arial"/>
        </w:rPr>
      </w:pPr>
      <w:r w:rsidRPr="00FC73AD">
        <w:rPr>
          <w:rFonts w:ascii="Arial" w:hAnsi="Arial" w:cs="Arial"/>
        </w:rPr>
        <w:t>Outcomes of parent and pupil surveys.</w:t>
      </w:r>
    </w:p>
    <w:p w14:paraId="1BBC7271" w14:textId="77777777" w:rsidR="004975BC" w:rsidRDefault="004975BC" w:rsidP="004975BC">
      <w:pPr>
        <w:pStyle w:val="ListParagraph"/>
        <w:numPr>
          <w:ilvl w:val="0"/>
          <w:numId w:val="18"/>
        </w:numPr>
        <w:spacing w:after="200" w:line="276" w:lineRule="auto"/>
        <w:rPr>
          <w:rFonts w:ascii="Arial" w:hAnsi="Arial" w:cs="Arial"/>
        </w:rPr>
      </w:pPr>
      <w:r w:rsidRPr="00FC73AD">
        <w:rPr>
          <w:rFonts w:ascii="Arial" w:hAnsi="Arial" w:cs="Arial"/>
        </w:rPr>
        <w:t>Feedback from Anti-Bullying Ambassadors and School Council.</w:t>
      </w:r>
    </w:p>
    <w:p w14:paraId="277F1F8F" w14:textId="77777777" w:rsidR="004975BC" w:rsidRPr="00FC73AD" w:rsidRDefault="004975BC" w:rsidP="004975BC">
      <w:pPr>
        <w:pStyle w:val="ListParagraph"/>
        <w:numPr>
          <w:ilvl w:val="0"/>
          <w:numId w:val="18"/>
        </w:numPr>
        <w:spacing w:after="200" w:line="276" w:lineRule="auto"/>
        <w:rPr>
          <w:rFonts w:ascii="Arial" w:hAnsi="Arial" w:cs="Arial"/>
        </w:rPr>
      </w:pPr>
      <w:r w:rsidRPr="00FC73AD">
        <w:rPr>
          <w:rFonts w:ascii="Arial" w:hAnsi="Arial" w:cs="Arial"/>
        </w:rPr>
        <w:t>Recommendations from governors and external professionals.</w:t>
      </w:r>
    </w:p>
    <w:p w14:paraId="52EA87DD" w14:textId="77777777" w:rsidR="004975BC" w:rsidRPr="00E441E0" w:rsidRDefault="004975BC" w:rsidP="004975BC">
      <w:pPr>
        <w:rPr>
          <w:rFonts w:ascii="Arial" w:hAnsi="Arial" w:cs="Arial"/>
        </w:rPr>
      </w:pPr>
      <w:r w:rsidRPr="00E441E0">
        <w:rPr>
          <w:rFonts w:ascii="Arial" w:hAnsi="Arial" w:cs="Arial"/>
        </w:rPr>
        <w:br/>
        <w:t>All updates are shared with staff and published on the school website.</w:t>
      </w:r>
    </w:p>
    <w:p w14:paraId="0A6B1E1A" w14:textId="77777777" w:rsidR="004975BC" w:rsidRDefault="004975BC" w:rsidP="004975BC">
      <w:pPr>
        <w:rPr>
          <w:rFonts w:ascii="Arial" w:hAnsi="Arial" w:cs="Arial"/>
        </w:rPr>
      </w:pPr>
      <w:r w:rsidRPr="00E441E0">
        <w:rPr>
          <w:rFonts w:ascii="Arial" w:hAnsi="Arial" w:cs="Arial"/>
        </w:rPr>
        <w:t>Links to statutory guidance:</w:t>
      </w:r>
    </w:p>
    <w:p w14:paraId="4A6E85BD" w14:textId="77777777" w:rsidR="004975BC" w:rsidRDefault="004975BC" w:rsidP="004975BC">
      <w:pPr>
        <w:pStyle w:val="ListParagraph"/>
        <w:numPr>
          <w:ilvl w:val="0"/>
          <w:numId w:val="19"/>
        </w:numPr>
        <w:spacing w:after="200" w:line="276" w:lineRule="auto"/>
        <w:rPr>
          <w:rFonts w:ascii="Arial" w:hAnsi="Arial" w:cs="Arial"/>
        </w:rPr>
      </w:pPr>
      <w:r w:rsidRPr="00FC73AD">
        <w:rPr>
          <w:rFonts w:ascii="Arial" w:hAnsi="Arial" w:cs="Arial"/>
        </w:rPr>
        <w:t xml:space="preserve">Preventing and Tackling Bullying: </w:t>
      </w:r>
      <w:hyperlink r:id="rId21" w:history="1">
        <w:r w:rsidRPr="00636BFF">
          <w:rPr>
            <w:rStyle w:val="Hyperlink"/>
            <w:rFonts w:ascii="Arial" w:hAnsi="Arial" w:cs="Arial"/>
          </w:rPr>
          <w:t>https://www.gov.uk/government/publications/preventing-and-tackling-bullying</w:t>
        </w:r>
      </w:hyperlink>
    </w:p>
    <w:p w14:paraId="0D0D89A4" w14:textId="77777777" w:rsidR="004975BC" w:rsidRPr="00FC73AD" w:rsidRDefault="004975BC" w:rsidP="004975BC">
      <w:pPr>
        <w:pStyle w:val="ListParagraph"/>
        <w:numPr>
          <w:ilvl w:val="0"/>
          <w:numId w:val="19"/>
        </w:numPr>
        <w:spacing w:after="200" w:line="276" w:lineRule="auto"/>
        <w:rPr>
          <w:rFonts w:ascii="Arial" w:hAnsi="Arial" w:cs="Arial"/>
          <w:lang w:val="de-DE"/>
        </w:rPr>
      </w:pPr>
      <w:r w:rsidRPr="00FC73AD">
        <w:rPr>
          <w:rFonts w:ascii="Arial" w:hAnsi="Arial" w:cs="Arial"/>
          <w:lang w:val="de-DE"/>
        </w:rPr>
        <w:t xml:space="preserve">KCSIE 2024: </w:t>
      </w:r>
      <w:hyperlink r:id="rId22" w:history="1">
        <w:r w:rsidRPr="00FC73AD">
          <w:rPr>
            <w:rStyle w:val="Hyperlink"/>
            <w:rFonts w:ascii="Arial" w:hAnsi="Arial" w:cs="Arial"/>
            <w:lang w:val="de-DE"/>
          </w:rPr>
          <w:t>https://www.gov.uk/government/publications/keeping-children-safe-in-education--2</w:t>
        </w:r>
      </w:hyperlink>
    </w:p>
    <w:p w14:paraId="5B661438" w14:textId="77777777" w:rsidR="004975BC" w:rsidRDefault="004975BC" w:rsidP="004975BC">
      <w:pPr>
        <w:pStyle w:val="ListParagraph"/>
        <w:numPr>
          <w:ilvl w:val="0"/>
          <w:numId w:val="19"/>
        </w:numPr>
        <w:spacing w:after="200" w:line="276" w:lineRule="auto"/>
        <w:rPr>
          <w:rFonts w:ascii="Arial" w:hAnsi="Arial" w:cs="Arial"/>
        </w:rPr>
      </w:pPr>
      <w:r w:rsidRPr="00FC73AD">
        <w:rPr>
          <w:rFonts w:ascii="Arial" w:hAnsi="Arial" w:cs="Arial"/>
        </w:rPr>
        <w:t xml:space="preserve">Equality Act 2010: </w:t>
      </w:r>
      <w:hyperlink r:id="rId23" w:history="1">
        <w:r w:rsidRPr="00636BFF">
          <w:rPr>
            <w:rStyle w:val="Hyperlink"/>
            <w:rFonts w:ascii="Arial" w:hAnsi="Arial" w:cs="Arial"/>
          </w:rPr>
          <w:t>https://www.legislation.gov.uk/ukpga/2010/15/contents</w:t>
        </w:r>
      </w:hyperlink>
    </w:p>
    <w:p w14:paraId="762298A9" w14:textId="77777777" w:rsidR="004975BC" w:rsidRDefault="004975BC" w:rsidP="004975BC">
      <w:pPr>
        <w:pStyle w:val="ListParagraph"/>
        <w:numPr>
          <w:ilvl w:val="0"/>
          <w:numId w:val="19"/>
        </w:numPr>
        <w:spacing w:after="200" w:line="276" w:lineRule="auto"/>
        <w:rPr>
          <w:rFonts w:ascii="Arial" w:hAnsi="Arial" w:cs="Arial"/>
        </w:rPr>
      </w:pPr>
      <w:r w:rsidRPr="00FC73AD">
        <w:rPr>
          <w:rFonts w:ascii="Arial" w:hAnsi="Arial" w:cs="Arial"/>
        </w:rPr>
        <w:t xml:space="preserve">Behaviour in Schools Guidance (2024): </w:t>
      </w:r>
      <w:hyperlink r:id="rId24" w:history="1">
        <w:r w:rsidRPr="00636BFF">
          <w:rPr>
            <w:rStyle w:val="Hyperlink"/>
            <w:rFonts w:ascii="Arial" w:hAnsi="Arial" w:cs="Arial"/>
          </w:rPr>
          <w:t>https://www.gov.uk/government/publications/behaviour-in-schools</w:t>
        </w:r>
      </w:hyperlink>
    </w:p>
    <w:p w14:paraId="28476FF3" w14:textId="77777777" w:rsidR="004975BC" w:rsidRPr="00FC73AD" w:rsidRDefault="004975BC" w:rsidP="004975BC">
      <w:pPr>
        <w:pStyle w:val="ListParagraph"/>
        <w:rPr>
          <w:rFonts w:ascii="Arial" w:hAnsi="Arial" w:cs="Arial"/>
        </w:rPr>
      </w:pPr>
    </w:p>
    <w:p w14:paraId="6207EAFD" w14:textId="77777777" w:rsidR="006B1170" w:rsidRDefault="006B1170" w:rsidP="006B1170">
      <w:pPr>
        <w:spacing w:after="160" w:line="259" w:lineRule="auto"/>
        <w:jc w:val="both"/>
        <w:rPr>
          <w:rFonts w:ascii="Calibri" w:eastAsia="Calibri" w:hAnsi="Calibri"/>
          <w:b/>
          <w:sz w:val="22"/>
          <w:szCs w:val="22"/>
          <w:lang w:eastAsia="en-US"/>
        </w:rPr>
      </w:pPr>
    </w:p>
    <w:sectPr w:rsidR="006B1170" w:rsidSect="004975BC">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C1C88" w14:textId="77777777" w:rsidR="00AE0F41" w:rsidRDefault="00AE0F41" w:rsidP="00585A46">
      <w:r>
        <w:separator/>
      </w:r>
    </w:p>
  </w:endnote>
  <w:endnote w:type="continuationSeparator" w:id="0">
    <w:p w14:paraId="008BA864" w14:textId="77777777" w:rsidR="00AE0F41" w:rsidRDefault="00AE0F41" w:rsidP="00585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8BAC7" w14:textId="77777777" w:rsidR="00026EA9" w:rsidRDefault="00026E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844470749"/>
      <w:docPartObj>
        <w:docPartGallery w:val="Page Numbers (Bottom of Page)"/>
        <w:docPartUnique/>
      </w:docPartObj>
    </w:sdtPr>
    <w:sdtEndPr>
      <w:rPr>
        <w:rFonts w:ascii="Arial" w:hAnsi="Arial" w:cs="Arial"/>
        <w:noProof/>
      </w:rPr>
    </w:sdtEndPr>
    <w:sdtContent>
      <w:p w14:paraId="63F28C85" w14:textId="370FD89A" w:rsidR="00585A46" w:rsidRPr="00AD4C8F" w:rsidRDefault="00585A46">
        <w:pPr>
          <w:pStyle w:val="Footer"/>
          <w:jc w:val="center"/>
          <w:rPr>
            <w:rFonts w:ascii="Arial" w:hAnsi="Arial" w:cs="Arial"/>
            <w:sz w:val="22"/>
            <w:szCs w:val="22"/>
          </w:rPr>
        </w:pPr>
        <w:r w:rsidRPr="00AD4C8F">
          <w:rPr>
            <w:rFonts w:ascii="Arial" w:hAnsi="Arial" w:cs="Arial"/>
            <w:sz w:val="22"/>
            <w:szCs w:val="22"/>
          </w:rPr>
          <w:fldChar w:fldCharType="begin"/>
        </w:r>
        <w:r w:rsidRPr="00AD4C8F">
          <w:rPr>
            <w:rFonts w:ascii="Arial" w:hAnsi="Arial" w:cs="Arial"/>
            <w:sz w:val="22"/>
            <w:szCs w:val="22"/>
          </w:rPr>
          <w:instrText xml:space="preserve"> PAGE   \* MERGEFORMAT </w:instrText>
        </w:r>
        <w:r w:rsidRPr="00AD4C8F">
          <w:rPr>
            <w:rFonts w:ascii="Arial" w:hAnsi="Arial" w:cs="Arial"/>
            <w:sz w:val="22"/>
            <w:szCs w:val="22"/>
          </w:rPr>
          <w:fldChar w:fldCharType="separate"/>
        </w:r>
        <w:r w:rsidR="00834232" w:rsidRPr="00AD4C8F">
          <w:rPr>
            <w:rFonts w:ascii="Arial" w:hAnsi="Arial" w:cs="Arial"/>
            <w:noProof/>
            <w:sz w:val="22"/>
            <w:szCs w:val="22"/>
          </w:rPr>
          <w:t>1</w:t>
        </w:r>
        <w:r w:rsidRPr="00AD4C8F">
          <w:rPr>
            <w:rFonts w:ascii="Arial" w:hAnsi="Arial" w:cs="Arial"/>
            <w:noProof/>
            <w:sz w:val="22"/>
            <w:szCs w:val="22"/>
          </w:rPr>
          <w:fldChar w:fldCharType="end"/>
        </w:r>
      </w:p>
    </w:sdtContent>
  </w:sdt>
  <w:p w14:paraId="3BC4DE82" w14:textId="77777777" w:rsidR="00585A46" w:rsidRDefault="00585A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3021D" w14:textId="77777777" w:rsidR="00026EA9" w:rsidRDefault="00026E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FBFF2" w14:textId="77777777" w:rsidR="00AE0F41" w:rsidRDefault="00AE0F41" w:rsidP="00585A46">
      <w:r>
        <w:separator/>
      </w:r>
    </w:p>
  </w:footnote>
  <w:footnote w:type="continuationSeparator" w:id="0">
    <w:p w14:paraId="1C968779" w14:textId="77777777" w:rsidR="00AE0F41" w:rsidRDefault="00AE0F41" w:rsidP="00585A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41CCA" w14:textId="77777777" w:rsidR="00026EA9" w:rsidRDefault="00026E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E836A" w14:textId="77777777" w:rsidR="00026EA9" w:rsidRDefault="00026E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843385"/>
      <w:docPartObj>
        <w:docPartGallery w:val="Watermarks"/>
        <w:docPartUnique/>
      </w:docPartObj>
    </w:sdtPr>
    <w:sdtEndPr/>
    <w:sdtContent>
      <w:p w14:paraId="3C4DC1C2" w14:textId="37AF46AF" w:rsidR="00026EA9" w:rsidRDefault="004975BC">
        <w:pPr>
          <w:pStyle w:val="Header"/>
        </w:pPr>
        <w:r>
          <w:rPr>
            <w:noProof/>
          </w:rPr>
          <w:pict w14:anchorId="4CE505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7C54EF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8526822" o:spid="_x0000_i1025" type="#_x0000_t75" style="width:209.25pt;height:333pt;visibility:visible;mso-wrap-style:square">
            <v:imagedata r:id="rId1" o:title=""/>
          </v:shape>
        </w:pict>
      </mc:Choice>
      <mc:Fallback>
        <w:drawing>
          <wp:inline distT="0" distB="0" distL="0" distR="0" wp14:anchorId="56DCF4A8" wp14:editId="75A2AE9D">
            <wp:extent cx="2657475" cy="4229100"/>
            <wp:effectExtent l="0" t="0" r="0" b="0"/>
            <wp:docPr id="548526822" name="Picture 548526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57475" cy="4229100"/>
                    </a:xfrm>
                    <a:prstGeom prst="rect">
                      <a:avLst/>
                    </a:prstGeom>
                    <a:noFill/>
                    <a:ln>
                      <a:noFill/>
                    </a:ln>
                  </pic:spPr>
                </pic:pic>
              </a:graphicData>
            </a:graphic>
          </wp:inline>
        </w:drawing>
      </mc:Fallback>
    </mc:AlternateContent>
  </w:numPicBullet>
  <w:abstractNum w:abstractNumId="0" w15:restartNumberingAfterBreak="0">
    <w:nsid w:val="0118302A"/>
    <w:multiLevelType w:val="hybridMultilevel"/>
    <w:tmpl w:val="D78A5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F0BE2"/>
    <w:multiLevelType w:val="hybridMultilevel"/>
    <w:tmpl w:val="3D983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1AAE2914"/>
    <w:multiLevelType w:val="hybridMultilevel"/>
    <w:tmpl w:val="33CC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830D4E"/>
    <w:multiLevelType w:val="hybridMultilevel"/>
    <w:tmpl w:val="9CDC15AA"/>
    <w:lvl w:ilvl="0" w:tplc="C188316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AE5C50"/>
    <w:multiLevelType w:val="hybridMultilevel"/>
    <w:tmpl w:val="42344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443771"/>
    <w:multiLevelType w:val="hybridMultilevel"/>
    <w:tmpl w:val="67AC9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144C92"/>
    <w:multiLevelType w:val="hybridMultilevel"/>
    <w:tmpl w:val="5E4E4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C30C85"/>
    <w:multiLevelType w:val="hybridMultilevel"/>
    <w:tmpl w:val="90FED00A"/>
    <w:lvl w:ilvl="0" w:tplc="3E9EAAB0">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3E2FB8"/>
    <w:multiLevelType w:val="hybridMultilevel"/>
    <w:tmpl w:val="5B042190"/>
    <w:lvl w:ilvl="0" w:tplc="D190F750">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7B2885"/>
    <w:multiLevelType w:val="hybridMultilevel"/>
    <w:tmpl w:val="72D4A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76497C"/>
    <w:multiLevelType w:val="hybridMultilevel"/>
    <w:tmpl w:val="24CC2E96"/>
    <w:lvl w:ilvl="0" w:tplc="D190F750">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8DF79D7"/>
    <w:multiLevelType w:val="hybridMultilevel"/>
    <w:tmpl w:val="18584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3975EC"/>
    <w:multiLevelType w:val="hybridMultilevel"/>
    <w:tmpl w:val="F222B0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9CF664E"/>
    <w:multiLevelType w:val="hybridMultilevel"/>
    <w:tmpl w:val="FBB05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4F1C66"/>
    <w:multiLevelType w:val="hybridMultilevel"/>
    <w:tmpl w:val="36AA6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1D5C92"/>
    <w:multiLevelType w:val="hybridMultilevel"/>
    <w:tmpl w:val="D1A68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817223"/>
    <w:multiLevelType w:val="hybridMultilevel"/>
    <w:tmpl w:val="DC786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3436B1"/>
    <w:multiLevelType w:val="hybridMultilevel"/>
    <w:tmpl w:val="1D28C7D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60643745">
    <w:abstractNumId w:val="9"/>
  </w:num>
  <w:num w:numId="2" w16cid:durableId="252976560">
    <w:abstractNumId w:val="11"/>
  </w:num>
  <w:num w:numId="3" w16cid:durableId="1706100186">
    <w:abstractNumId w:val="8"/>
  </w:num>
  <w:num w:numId="4" w16cid:durableId="1821386948">
    <w:abstractNumId w:val="4"/>
  </w:num>
  <w:num w:numId="5" w16cid:durableId="1969125410">
    <w:abstractNumId w:val="18"/>
  </w:num>
  <w:num w:numId="6" w16cid:durableId="372385669">
    <w:abstractNumId w:val="13"/>
  </w:num>
  <w:num w:numId="7" w16cid:durableId="1557812046">
    <w:abstractNumId w:val="12"/>
  </w:num>
  <w:num w:numId="8" w16cid:durableId="1913195701">
    <w:abstractNumId w:val="2"/>
  </w:num>
  <w:num w:numId="9" w16cid:durableId="833647748">
    <w:abstractNumId w:val="16"/>
  </w:num>
  <w:num w:numId="10" w16cid:durableId="1810051104">
    <w:abstractNumId w:val="14"/>
  </w:num>
  <w:num w:numId="11" w16cid:durableId="1916890365">
    <w:abstractNumId w:val="0"/>
  </w:num>
  <w:num w:numId="12" w16cid:durableId="1300188396">
    <w:abstractNumId w:val="6"/>
  </w:num>
  <w:num w:numId="13" w16cid:durableId="1203204893">
    <w:abstractNumId w:val="1"/>
  </w:num>
  <w:num w:numId="14" w16cid:durableId="764495377">
    <w:abstractNumId w:val="7"/>
  </w:num>
  <w:num w:numId="15" w16cid:durableId="1352873738">
    <w:abstractNumId w:val="5"/>
  </w:num>
  <w:num w:numId="16" w16cid:durableId="97650011">
    <w:abstractNumId w:val="3"/>
  </w:num>
  <w:num w:numId="17" w16cid:durableId="369957848">
    <w:abstractNumId w:val="10"/>
  </w:num>
  <w:num w:numId="18" w16cid:durableId="885871247">
    <w:abstractNumId w:val="17"/>
  </w:num>
  <w:num w:numId="19" w16cid:durableId="140688196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3AC"/>
    <w:rsid w:val="00016538"/>
    <w:rsid w:val="00016D0D"/>
    <w:rsid w:val="00026EA9"/>
    <w:rsid w:val="000304DF"/>
    <w:rsid w:val="000309B9"/>
    <w:rsid w:val="00055EC9"/>
    <w:rsid w:val="0005775B"/>
    <w:rsid w:val="0006729D"/>
    <w:rsid w:val="000822A2"/>
    <w:rsid w:val="00093DF6"/>
    <w:rsid w:val="00094F0D"/>
    <w:rsid w:val="000B2941"/>
    <w:rsid w:val="000D068E"/>
    <w:rsid w:val="000E2137"/>
    <w:rsid w:val="000E2AE2"/>
    <w:rsid w:val="00111AB3"/>
    <w:rsid w:val="00121200"/>
    <w:rsid w:val="00141E19"/>
    <w:rsid w:val="001550B1"/>
    <w:rsid w:val="00181963"/>
    <w:rsid w:val="00185ADF"/>
    <w:rsid w:val="001A711B"/>
    <w:rsid w:val="001B71AA"/>
    <w:rsid w:val="001C320B"/>
    <w:rsid w:val="00205368"/>
    <w:rsid w:val="002107CE"/>
    <w:rsid w:val="00222D6A"/>
    <w:rsid w:val="00235B7C"/>
    <w:rsid w:val="002437B8"/>
    <w:rsid w:val="00256FE2"/>
    <w:rsid w:val="002902EA"/>
    <w:rsid w:val="00294EFD"/>
    <w:rsid w:val="002C4BBA"/>
    <w:rsid w:val="002C568E"/>
    <w:rsid w:val="00305BEB"/>
    <w:rsid w:val="00317998"/>
    <w:rsid w:val="00323F39"/>
    <w:rsid w:val="003245A6"/>
    <w:rsid w:val="00326DD2"/>
    <w:rsid w:val="00362AA6"/>
    <w:rsid w:val="0036695D"/>
    <w:rsid w:val="00372B34"/>
    <w:rsid w:val="00394F3B"/>
    <w:rsid w:val="00395681"/>
    <w:rsid w:val="00397081"/>
    <w:rsid w:val="003C12B9"/>
    <w:rsid w:val="003C1684"/>
    <w:rsid w:val="003C7DA7"/>
    <w:rsid w:val="003D756B"/>
    <w:rsid w:val="003F3006"/>
    <w:rsid w:val="003F5850"/>
    <w:rsid w:val="0040221F"/>
    <w:rsid w:val="004155C2"/>
    <w:rsid w:val="004238A1"/>
    <w:rsid w:val="0043290B"/>
    <w:rsid w:val="00475EA5"/>
    <w:rsid w:val="004975BC"/>
    <w:rsid w:val="004B15F3"/>
    <w:rsid w:val="004D441E"/>
    <w:rsid w:val="0051171E"/>
    <w:rsid w:val="0052448F"/>
    <w:rsid w:val="00525D39"/>
    <w:rsid w:val="00537CF3"/>
    <w:rsid w:val="00550D84"/>
    <w:rsid w:val="0055213B"/>
    <w:rsid w:val="00570D75"/>
    <w:rsid w:val="00575FEF"/>
    <w:rsid w:val="00581B34"/>
    <w:rsid w:val="00583B74"/>
    <w:rsid w:val="00585A46"/>
    <w:rsid w:val="005A674C"/>
    <w:rsid w:val="005C12EE"/>
    <w:rsid w:val="005F1450"/>
    <w:rsid w:val="006051E6"/>
    <w:rsid w:val="00661A43"/>
    <w:rsid w:val="00667714"/>
    <w:rsid w:val="006A2258"/>
    <w:rsid w:val="006B1170"/>
    <w:rsid w:val="006D3B4B"/>
    <w:rsid w:val="00707758"/>
    <w:rsid w:val="007113AF"/>
    <w:rsid w:val="00763A37"/>
    <w:rsid w:val="00770E52"/>
    <w:rsid w:val="00791C1C"/>
    <w:rsid w:val="007A330E"/>
    <w:rsid w:val="007B2170"/>
    <w:rsid w:val="007B2F8E"/>
    <w:rsid w:val="007B3D9B"/>
    <w:rsid w:val="007C04F9"/>
    <w:rsid w:val="007C1607"/>
    <w:rsid w:val="007C5B4C"/>
    <w:rsid w:val="007D3298"/>
    <w:rsid w:val="007F5F70"/>
    <w:rsid w:val="00805418"/>
    <w:rsid w:val="008103B1"/>
    <w:rsid w:val="00820069"/>
    <w:rsid w:val="00823A9F"/>
    <w:rsid w:val="00826987"/>
    <w:rsid w:val="00827157"/>
    <w:rsid w:val="0083247B"/>
    <w:rsid w:val="00834232"/>
    <w:rsid w:val="008374E2"/>
    <w:rsid w:val="0084741B"/>
    <w:rsid w:val="00853B84"/>
    <w:rsid w:val="00857DC9"/>
    <w:rsid w:val="00890E05"/>
    <w:rsid w:val="008B0E70"/>
    <w:rsid w:val="008B72DB"/>
    <w:rsid w:val="008C1701"/>
    <w:rsid w:val="008E2078"/>
    <w:rsid w:val="008E7C19"/>
    <w:rsid w:val="009151D4"/>
    <w:rsid w:val="00920223"/>
    <w:rsid w:val="00965B68"/>
    <w:rsid w:val="00976365"/>
    <w:rsid w:val="009C08C0"/>
    <w:rsid w:val="009E0899"/>
    <w:rsid w:val="009E0BA5"/>
    <w:rsid w:val="00A2406E"/>
    <w:rsid w:val="00A41008"/>
    <w:rsid w:val="00A632A3"/>
    <w:rsid w:val="00A9397B"/>
    <w:rsid w:val="00AA6713"/>
    <w:rsid w:val="00AC1B04"/>
    <w:rsid w:val="00AD4C8F"/>
    <w:rsid w:val="00AE0F41"/>
    <w:rsid w:val="00AE4893"/>
    <w:rsid w:val="00AE6F49"/>
    <w:rsid w:val="00AF2521"/>
    <w:rsid w:val="00B55E41"/>
    <w:rsid w:val="00B71698"/>
    <w:rsid w:val="00B76341"/>
    <w:rsid w:val="00BA0808"/>
    <w:rsid w:val="00BB282C"/>
    <w:rsid w:val="00BE5012"/>
    <w:rsid w:val="00BF6C42"/>
    <w:rsid w:val="00C10A2A"/>
    <w:rsid w:val="00C1152F"/>
    <w:rsid w:val="00C16A2F"/>
    <w:rsid w:val="00C63DB4"/>
    <w:rsid w:val="00C65C4F"/>
    <w:rsid w:val="00C66359"/>
    <w:rsid w:val="00C80AF5"/>
    <w:rsid w:val="00C82750"/>
    <w:rsid w:val="00CA76BA"/>
    <w:rsid w:val="00CB424D"/>
    <w:rsid w:val="00CB4305"/>
    <w:rsid w:val="00CB4421"/>
    <w:rsid w:val="00CB4454"/>
    <w:rsid w:val="00CE1CA4"/>
    <w:rsid w:val="00D05A91"/>
    <w:rsid w:val="00D150F8"/>
    <w:rsid w:val="00D26B10"/>
    <w:rsid w:val="00D315ED"/>
    <w:rsid w:val="00D441AC"/>
    <w:rsid w:val="00D51291"/>
    <w:rsid w:val="00D542C1"/>
    <w:rsid w:val="00D61E3A"/>
    <w:rsid w:val="00D67424"/>
    <w:rsid w:val="00D70752"/>
    <w:rsid w:val="00D7096C"/>
    <w:rsid w:val="00D741D6"/>
    <w:rsid w:val="00D821FD"/>
    <w:rsid w:val="00D95BCF"/>
    <w:rsid w:val="00DA311E"/>
    <w:rsid w:val="00DA5AA0"/>
    <w:rsid w:val="00DB4303"/>
    <w:rsid w:val="00DB4EC7"/>
    <w:rsid w:val="00DD5907"/>
    <w:rsid w:val="00DF102E"/>
    <w:rsid w:val="00DF349A"/>
    <w:rsid w:val="00DF3A9A"/>
    <w:rsid w:val="00E04AC8"/>
    <w:rsid w:val="00E148E6"/>
    <w:rsid w:val="00E162BA"/>
    <w:rsid w:val="00E33ECC"/>
    <w:rsid w:val="00E44447"/>
    <w:rsid w:val="00E6371D"/>
    <w:rsid w:val="00E640E6"/>
    <w:rsid w:val="00E66605"/>
    <w:rsid w:val="00E70B20"/>
    <w:rsid w:val="00E81F83"/>
    <w:rsid w:val="00E86A99"/>
    <w:rsid w:val="00E920C7"/>
    <w:rsid w:val="00EC06E1"/>
    <w:rsid w:val="00F038C9"/>
    <w:rsid w:val="00F533AC"/>
    <w:rsid w:val="00F71CB0"/>
    <w:rsid w:val="00FF01A0"/>
    <w:rsid w:val="00FF0E24"/>
    <w:rsid w:val="00FF2111"/>
    <w:rsid w:val="00FF5E5A"/>
    <w:rsid w:val="00FF5EA7"/>
    <w:rsid w:val="6592D9DA"/>
    <w:rsid w:val="6FADB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DD44DD"/>
  <w15:docId w15:val="{822602EA-80FC-421C-A8FA-1E53EF095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8"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8"/>
    <w:qFormat/>
    <w:rsid w:val="00CB4454"/>
    <w:pPr>
      <w:spacing w:before="120" w:after="120"/>
      <w:outlineLvl w:val="0"/>
    </w:pPr>
    <w:rPr>
      <w:rFonts w:ascii="Arial" w:eastAsia="Calibri" w:hAnsi="Arial" w:cs="Arial"/>
      <w:b/>
      <w:color w:val="FF1F64"/>
      <w:sz w:val="28"/>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3AC"/>
    <w:pPr>
      <w:ind w:left="720"/>
      <w:contextualSpacing/>
    </w:pPr>
  </w:style>
  <w:style w:type="paragraph" w:styleId="BalloonText">
    <w:name w:val="Balloon Text"/>
    <w:basedOn w:val="Normal"/>
    <w:link w:val="BalloonTextChar"/>
    <w:rsid w:val="00570D75"/>
    <w:rPr>
      <w:rFonts w:ascii="Tahoma" w:hAnsi="Tahoma" w:cs="Tahoma"/>
      <w:sz w:val="16"/>
      <w:szCs w:val="16"/>
    </w:rPr>
  </w:style>
  <w:style w:type="character" w:customStyle="1" w:styleId="BalloonTextChar">
    <w:name w:val="Balloon Text Char"/>
    <w:basedOn w:val="DefaultParagraphFont"/>
    <w:link w:val="BalloonText"/>
    <w:rsid w:val="00570D75"/>
    <w:rPr>
      <w:rFonts w:ascii="Tahoma" w:hAnsi="Tahoma" w:cs="Tahoma"/>
      <w:sz w:val="16"/>
      <w:szCs w:val="16"/>
    </w:rPr>
  </w:style>
  <w:style w:type="paragraph" w:customStyle="1" w:styleId="TableParagraph">
    <w:name w:val="Table Paragraph"/>
    <w:basedOn w:val="Normal"/>
    <w:uiPriority w:val="1"/>
    <w:qFormat/>
    <w:rsid w:val="00D61E3A"/>
    <w:pPr>
      <w:widowControl w:val="0"/>
    </w:pPr>
    <w:rPr>
      <w:rFonts w:asciiTheme="minorHAnsi" w:eastAsiaTheme="minorHAnsi" w:hAnsiTheme="minorHAnsi" w:cstheme="minorBidi"/>
      <w:sz w:val="22"/>
      <w:szCs w:val="22"/>
      <w:lang w:val="en-US" w:eastAsia="en-US"/>
    </w:rPr>
  </w:style>
  <w:style w:type="paragraph" w:styleId="Header">
    <w:name w:val="header"/>
    <w:basedOn w:val="Normal"/>
    <w:link w:val="HeaderChar"/>
    <w:unhideWhenUsed/>
    <w:rsid w:val="00585A46"/>
    <w:pPr>
      <w:tabs>
        <w:tab w:val="center" w:pos="4513"/>
        <w:tab w:val="right" w:pos="9026"/>
      </w:tabs>
    </w:pPr>
  </w:style>
  <w:style w:type="character" w:customStyle="1" w:styleId="HeaderChar">
    <w:name w:val="Header Char"/>
    <w:basedOn w:val="DefaultParagraphFont"/>
    <w:link w:val="Header"/>
    <w:rsid w:val="00585A46"/>
    <w:rPr>
      <w:sz w:val="24"/>
      <w:szCs w:val="24"/>
    </w:rPr>
  </w:style>
  <w:style w:type="paragraph" w:styleId="Footer">
    <w:name w:val="footer"/>
    <w:basedOn w:val="Normal"/>
    <w:link w:val="FooterChar"/>
    <w:uiPriority w:val="99"/>
    <w:unhideWhenUsed/>
    <w:rsid w:val="00585A46"/>
    <w:pPr>
      <w:tabs>
        <w:tab w:val="center" w:pos="4513"/>
        <w:tab w:val="right" w:pos="9026"/>
      </w:tabs>
    </w:pPr>
  </w:style>
  <w:style w:type="character" w:customStyle="1" w:styleId="FooterChar">
    <w:name w:val="Footer Char"/>
    <w:basedOn w:val="DefaultParagraphFont"/>
    <w:link w:val="Footer"/>
    <w:uiPriority w:val="99"/>
    <w:rsid w:val="00585A46"/>
    <w:rPr>
      <w:sz w:val="24"/>
      <w:szCs w:val="24"/>
    </w:rPr>
  </w:style>
  <w:style w:type="character" w:customStyle="1" w:styleId="Heading1Char">
    <w:name w:val="Heading 1 Char"/>
    <w:basedOn w:val="DefaultParagraphFont"/>
    <w:link w:val="Heading1"/>
    <w:uiPriority w:val="8"/>
    <w:rsid w:val="00CB4454"/>
    <w:rPr>
      <w:rFonts w:ascii="Arial" w:eastAsia="Calibri" w:hAnsi="Arial" w:cs="Arial"/>
      <w:b/>
      <w:color w:val="FF1F64"/>
      <w:sz w:val="28"/>
      <w:szCs w:val="36"/>
      <w:lang w:eastAsia="en-US"/>
    </w:rPr>
  </w:style>
  <w:style w:type="character" w:styleId="Hyperlink">
    <w:name w:val="Hyperlink"/>
    <w:uiPriority w:val="99"/>
    <w:unhideWhenUsed/>
    <w:qFormat/>
    <w:rsid w:val="00CB4454"/>
    <w:rPr>
      <w:color w:val="0072CC"/>
      <w:u w:val="single"/>
    </w:rPr>
  </w:style>
  <w:style w:type="paragraph" w:customStyle="1" w:styleId="1bodycopy10pt">
    <w:name w:val="1 body copy 10pt"/>
    <w:basedOn w:val="Normal"/>
    <w:link w:val="1bodycopy10ptChar"/>
    <w:qFormat/>
    <w:rsid w:val="00CB4454"/>
    <w:pPr>
      <w:spacing w:after="120"/>
    </w:pPr>
    <w:rPr>
      <w:rFonts w:ascii="Arial" w:eastAsia="MS Mincho" w:hAnsi="Arial"/>
      <w:sz w:val="20"/>
      <w:lang w:val="en-US" w:eastAsia="en-US"/>
    </w:rPr>
  </w:style>
  <w:style w:type="paragraph" w:customStyle="1" w:styleId="4Bulletedcopyblue">
    <w:name w:val="4 Bulleted copy blue"/>
    <w:basedOn w:val="Normal"/>
    <w:qFormat/>
    <w:rsid w:val="00CB4454"/>
    <w:p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CB4454"/>
    <w:rPr>
      <w:rFonts w:ascii="Arial" w:eastAsia="MS Mincho" w:hAnsi="Arial"/>
      <w:szCs w:val="24"/>
      <w:lang w:val="en-US" w:eastAsia="en-US"/>
    </w:rPr>
  </w:style>
  <w:style w:type="paragraph" w:customStyle="1" w:styleId="Subhead2">
    <w:name w:val="Subhead 2"/>
    <w:basedOn w:val="1bodycopy10pt"/>
    <w:next w:val="1bodycopy10pt"/>
    <w:link w:val="Subhead2Char"/>
    <w:qFormat/>
    <w:rsid w:val="00CB4454"/>
    <w:pPr>
      <w:spacing w:before="240"/>
    </w:pPr>
    <w:rPr>
      <w:b/>
      <w:color w:val="12263F"/>
      <w:sz w:val="24"/>
    </w:rPr>
  </w:style>
  <w:style w:type="character" w:customStyle="1" w:styleId="Subhead2Char">
    <w:name w:val="Subhead 2 Char"/>
    <w:link w:val="Subhead2"/>
    <w:rsid w:val="00CB4454"/>
    <w:rPr>
      <w:rFonts w:ascii="Arial" w:eastAsia="MS Mincho" w:hAnsi="Arial"/>
      <w:b/>
      <w:color w:val="12263F"/>
      <w:sz w:val="24"/>
      <w:szCs w:val="24"/>
      <w:lang w:val="en-US" w:eastAsia="en-US"/>
    </w:rPr>
  </w:style>
  <w:style w:type="character" w:styleId="UnresolvedMention">
    <w:name w:val="Unresolved Mention"/>
    <w:basedOn w:val="DefaultParagraphFont"/>
    <w:uiPriority w:val="99"/>
    <w:semiHidden/>
    <w:unhideWhenUsed/>
    <w:rsid w:val="008374E2"/>
    <w:rPr>
      <w:color w:val="605E5C"/>
      <w:shd w:val="clear" w:color="auto" w:fill="E1DFDD"/>
    </w:rPr>
  </w:style>
  <w:style w:type="paragraph" w:styleId="TOCHeading">
    <w:name w:val="TOC Heading"/>
    <w:basedOn w:val="Heading1"/>
    <w:next w:val="Normal"/>
    <w:uiPriority w:val="39"/>
    <w:unhideWhenUsed/>
    <w:rsid w:val="00BB282C"/>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B282C"/>
    <w:pPr>
      <w:spacing w:after="100"/>
    </w:pPr>
    <w:rPr>
      <w:rFonts w:ascii="Arial" w:eastAsia="MS Mincho" w:hAnsi="Arial"/>
      <w:sz w:val="20"/>
      <w:lang w:val="en-US" w:eastAsia="en-US"/>
    </w:rPr>
  </w:style>
  <w:style w:type="paragraph" w:customStyle="1" w:styleId="Tablebodycopy">
    <w:name w:val="Table body copy"/>
    <w:basedOn w:val="1bodycopy10pt"/>
    <w:qFormat/>
    <w:rsid w:val="00BB282C"/>
    <w:pPr>
      <w:keepLines/>
      <w:spacing w:after="60"/>
      <w:textboxTightWrap w:val="allLines"/>
    </w:pPr>
  </w:style>
  <w:style w:type="paragraph" w:customStyle="1" w:styleId="Bulletedcopylevel2">
    <w:name w:val="Bulleted copy level 2"/>
    <w:basedOn w:val="1bodycopy10pt"/>
    <w:qFormat/>
    <w:rsid w:val="00BB282C"/>
    <w:pPr>
      <w:numPr>
        <w:numId w:val="8"/>
      </w:numPr>
    </w:pPr>
  </w:style>
  <w:style w:type="paragraph" w:customStyle="1" w:styleId="1bodycopy">
    <w:name w:val="1 body copy"/>
    <w:basedOn w:val="Normal"/>
    <w:link w:val="1bodycopyChar"/>
    <w:qFormat/>
    <w:rsid w:val="00BB282C"/>
    <w:pPr>
      <w:spacing w:after="120"/>
    </w:pPr>
    <w:rPr>
      <w:rFonts w:ascii="Arial" w:eastAsia="MS Mincho" w:hAnsi="Arial"/>
      <w:sz w:val="20"/>
      <w:lang w:val="en-US" w:eastAsia="en-US"/>
    </w:rPr>
  </w:style>
  <w:style w:type="character" w:customStyle="1" w:styleId="1bodycopyChar">
    <w:name w:val="1 body copy Char"/>
    <w:link w:val="1bodycopy"/>
    <w:rsid w:val="00BB282C"/>
    <w:rPr>
      <w:rFonts w:ascii="Arial" w:eastAsia="MS Mincho" w:hAnsi="Arial"/>
      <w:szCs w:val="24"/>
      <w:lang w:val="en-US" w:eastAsia="en-US"/>
    </w:rPr>
  </w:style>
  <w:style w:type="character" w:styleId="FollowedHyperlink">
    <w:name w:val="FollowedHyperlink"/>
    <w:basedOn w:val="DefaultParagraphFont"/>
    <w:semiHidden/>
    <w:unhideWhenUsed/>
    <w:rsid w:val="00CB442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055034">
      <w:bodyDiv w:val="1"/>
      <w:marLeft w:val="0"/>
      <w:marRight w:val="0"/>
      <w:marTop w:val="0"/>
      <w:marBottom w:val="0"/>
      <w:divBdr>
        <w:top w:val="none" w:sz="0" w:space="0" w:color="auto"/>
        <w:left w:val="none" w:sz="0" w:space="0" w:color="auto"/>
        <w:bottom w:val="none" w:sz="0" w:space="0" w:color="auto"/>
        <w:right w:val="none" w:sz="0" w:space="0" w:color="auto"/>
      </w:divBdr>
    </w:div>
    <w:div w:id="618416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publications/preventing-and-tackling-bullying"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gov.uk/government/publications/education-for-a-connected-worl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24" Type="http://schemas.openxmlformats.org/officeDocument/2006/relationships/hyperlink" Target="https://www.gov.uk/government/publications/behaviour-in-schools"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legislation.gov.uk/ukpga/2010/15/contents" TargetMode="External"/><Relationship Id="rId10" Type="http://schemas.openxmlformats.org/officeDocument/2006/relationships/endnotes" Target="endnotes.xml"/><Relationship Id="rId19" Type="http://schemas.openxmlformats.org/officeDocument/2006/relationships/hyperlink" Target="https://www.antibullyingpro.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uk/government/publications/keeping-children-safe-in-education--2"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AF12977B39B9444AAFE69985C637892" ma:contentTypeVersion="9" ma:contentTypeDescription="Create a new document." ma:contentTypeScope="" ma:versionID="142f156d79b3fde58d117ab4440e1a92">
  <xsd:schema xmlns:xsd="http://www.w3.org/2001/XMLSchema" xmlns:xs="http://www.w3.org/2001/XMLSchema" xmlns:p="http://schemas.microsoft.com/office/2006/metadata/properties" xmlns:ns2="651972fc-aa2e-4808-86be-685abbed9ce4" xmlns:ns3="69d3069b-757c-47ec-8986-52472f62fa75" targetNamespace="http://schemas.microsoft.com/office/2006/metadata/properties" ma:root="true" ma:fieldsID="e3dcee346c2e29b19595747c9c6ddd05" ns2:_="" ns3:_="">
    <xsd:import namespace="651972fc-aa2e-4808-86be-685abbed9ce4"/>
    <xsd:import namespace="69d3069b-757c-47ec-8986-52472f62fa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1972fc-aa2e-4808-86be-685abbed9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1b44663-2fc3-455c-8a7d-5439e963472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d3069b-757c-47ec-8986-52472f62fa7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c6d75b2-bf45-494d-9f83-2d0d3f4b8fe3}" ma:internalName="TaxCatchAll" ma:showField="CatchAllData" ma:web="69d3069b-757c-47ec-8986-52472f62fa7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9d3069b-757c-47ec-8986-52472f62fa75" xsi:nil="true"/>
    <lcf76f155ced4ddcb4097134ff3c332f xmlns="651972fc-aa2e-4808-86be-685abbed9ce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637D770-AC73-45E3-972C-6155B5B11FD5}">
  <ds:schemaRefs>
    <ds:schemaRef ds:uri="http://schemas.openxmlformats.org/officeDocument/2006/bibliography"/>
  </ds:schemaRefs>
</ds:datastoreItem>
</file>

<file path=customXml/itemProps2.xml><?xml version="1.0" encoding="utf-8"?>
<ds:datastoreItem xmlns:ds="http://schemas.openxmlformats.org/officeDocument/2006/customXml" ds:itemID="{2AA44909-323B-4764-A5B3-4738B0396A0F}"/>
</file>

<file path=customXml/itemProps3.xml><?xml version="1.0" encoding="utf-8"?>
<ds:datastoreItem xmlns:ds="http://schemas.openxmlformats.org/officeDocument/2006/customXml" ds:itemID="{D5038D6A-A66C-4420-9F95-78D406FD7920}">
  <ds:schemaRefs>
    <ds:schemaRef ds:uri="http://schemas.microsoft.com/sharepoint/v3/contenttype/forms"/>
  </ds:schemaRefs>
</ds:datastoreItem>
</file>

<file path=customXml/itemProps4.xml><?xml version="1.0" encoding="utf-8"?>
<ds:datastoreItem xmlns:ds="http://schemas.openxmlformats.org/officeDocument/2006/customXml" ds:itemID="{FF50FDF7-7CBB-4339-8E7F-183D82331E0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1449</Words>
  <Characters>10107</Characters>
  <Application>Microsoft Office Word</Application>
  <DocSecurity>0</DocSecurity>
  <Lines>84</Lines>
  <Paragraphs>23</Paragraphs>
  <ScaleCrop>false</ScaleCrop>
  <Company>RM</Company>
  <LinksUpToDate>false</LinksUpToDate>
  <CharactersWithSpaces>11533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Slatter</dc:creator>
  <cp:lastModifiedBy>Simmi Kalsi - Headteacher Hawthorn Academy</cp:lastModifiedBy>
  <cp:revision>2</cp:revision>
  <cp:lastPrinted>2024-02-06T09:54:00Z</cp:lastPrinted>
  <dcterms:created xsi:type="dcterms:W3CDTF">2025-06-05T13:59:00Z</dcterms:created>
  <dcterms:modified xsi:type="dcterms:W3CDTF">2025-06-05T13:59:00Z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0x010100BAF12977B39B9444AAFE69985C637892</vt:lpwstr>
  </property>
  <property fmtid="{D5CDD505-2E9C-101B-9397-08002B2CF9AE}" pid="3" name="MediaServiceImageTags">
    <vt:lpwstr/>
  </property>
</Properties>
</file>